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DF8863B" w14:textId="77777777" w:rsidR="00E17EDD" w:rsidRDefault="00C50843" w:rsidP="00E17ED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8F5E42" wp14:editId="6A2008E7">
                <wp:simplePos x="0" y="0"/>
                <wp:positionH relativeFrom="column">
                  <wp:posOffset>1601470</wp:posOffset>
                </wp:positionH>
                <wp:positionV relativeFrom="paragraph">
                  <wp:posOffset>746125</wp:posOffset>
                </wp:positionV>
                <wp:extent cx="3408680" cy="457200"/>
                <wp:effectExtent l="0" t="0" r="127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86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C5867" w14:textId="77777777" w:rsidR="008344A6" w:rsidRPr="00F06F7D" w:rsidRDefault="008344A6" w:rsidP="008344A6">
                            <w:pPr>
                              <w:pStyle w:val="Nadpis2"/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4"/>
                              </w:rPr>
                            </w:pPr>
                            <w:r w:rsidRPr="00F06F7D"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4"/>
                              </w:rPr>
                              <w:t>Povodí Moravy, s.p., Dřevařská 11, 602 00 BRNO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F5E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6.1pt;margin-top:58.75pt;width:268.4pt;height:3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" stroked="f">
                <v:textbox style="mso-fit-shape-to-text:t">
                  <w:txbxContent>
                    <w:p w14:paraId="60CC5867" w14:textId="77777777" w:rsidR="008344A6" w:rsidRPr="00F06F7D" w:rsidRDefault="008344A6" w:rsidP="008344A6">
                      <w:pPr>
                        <w:pStyle w:val="Nadpis2"/>
                        <w:rPr>
                          <w:rFonts w:ascii="Times New Roman" w:hAnsi="Times New Roman"/>
                          <w:i w:val="0"/>
                          <w:sz w:val="24"/>
                          <w:szCs w:val="24"/>
                        </w:rPr>
                      </w:pPr>
                      <w:r w:rsidRPr="00F06F7D">
                        <w:rPr>
                          <w:rFonts w:ascii="Times New Roman" w:hAnsi="Times New Roman"/>
                          <w:i w:val="0"/>
                          <w:sz w:val="24"/>
                          <w:szCs w:val="24"/>
                        </w:rPr>
                        <w:t>Povodí Moravy, s.p., Dřevařská 11, 602 00 BRNO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A027ABB" wp14:editId="7C2B3896">
            <wp:extent cx="1478915" cy="1438910"/>
            <wp:effectExtent l="0" t="0" r="0" b="0"/>
            <wp:docPr id="1" name="Obrázek 0" descr="PMO_logotype_2012_4c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PMO_logotype_2012_4c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24CFD" w14:textId="77777777" w:rsidR="00021282" w:rsidRPr="00021282" w:rsidRDefault="00021282" w:rsidP="00021282">
      <w:pPr>
        <w:keepNext/>
        <w:jc w:val="center"/>
        <w:outlineLvl w:val="1"/>
        <w:rPr>
          <w:b/>
          <w:bCs/>
          <w:sz w:val="48"/>
          <w:szCs w:val="48"/>
        </w:rPr>
      </w:pPr>
      <w:r w:rsidRPr="00021282">
        <w:rPr>
          <w:b/>
          <w:bCs/>
          <w:sz w:val="48"/>
          <w:szCs w:val="48"/>
        </w:rPr>
        <w:t>INVESTIČNÍ ZÁMĚR</w:t>
      </w:r>
    </w:p>
    <w:p w14:paraId="249071A9" w14:textId="77777777" w:rsidR="008344A6" w:rsidRDefault="008344A6" w:rsidP="00E17EDD">
      <w:pPr>
        <w:rPr>
          <w:noProof/>
        </w:rPr>
      </w:pPr>
    </w:p>
    <w:p w14:paraId="54651B83" w14:textId="77777777" w:rsidR="004D7198" w:rsidRDefault="001E5674" w:rsidP="00E17EDD">
      <w:pPr>
        <w:rPr>
          <w:noProof/>
        </w:rPr>
      </w:pPr>
      <w:r>
        <w:rPr>
          <w:noProof/>
          <w:sz w:val="16"/>
          <w:szCs w:val="16"/>
        </w:rPr>
        <w:drawing>
          <wp:inline distT="0" distB="0" distL="0" distR="0" wp14:anchorId="2126DED6" wp14:editId="6B3F7375">
            <wp:extent cx="5760720" cy="431419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D567E" w14:textId="77777777" w:rsidR="00021282" w:rsidRDefault="005B1CA1" w:rsidP="001E5674">
      <w:pPr>
        <w:pStyle w:val="Nadpis1"/>
        <w:rPr>
          <w:sz w:val="40"/>
          <w:szCs w:val="40"/>
        </w:rPr>
      </w:pPr>
      <w:r w:rsidRPr="005B1CA1">
        <w:rPr>
          <w:sz w:val="40"/>
          <w:szCs w:val="40"/>
        </w:rPr>
        <w:t>Modernizace řídících systémů Baťova kanálu</w:t>
      </w:r>
    </w:p>
    <w:p w14:paraId="574BFACF" w14:textId="77777777" w:rsidR="005B1CA1" w:rsidRPr="005B1CA1" w:rsidRDefault="005B1CA1" w:rsidP="005B1CA1"/>
    <w:p w14:paraId="18E1CBA4" w14:textId="77777777" w:rsidR="00CE1193" w:rsidRPr="008344A6" w:rsidRDefault="00CE1193" w:rsidP="00E17EDD">
      <w:pPr>
        <w:jc w:val="both"/>
      </w:pPr>
    </w:p>
    <w:p w14:paraId="294E1065" w14:textId="77777777" w:rsidR="00E17EDD" w:rsidRPr="00021282" w:rsidRDefault="00E17EDD" w:rsidP="00021282">
      <w:pPr>
        <w:spacing w:line="360" w:lineRule="auto"/>
        <w:jc w:val="both"/>
        <w:rPr>
          <w:b/>
          <w:bCs/>
          <w:sz w:val="28"/>
        </w:rPr>
      </w:pPr>
      <w:r w:rsidRPr="00021282">
        <w:rPr>
          <w:b/>
          <w:sz w:val="28"/>
        </w:rPr>
        <w:t>Kraj:</w:t>
      </w:r>
      <w:r w:rsidRPr="00021282">
        <w:rPr>
          <w:b/>
          <w:sz w:val="28"/>
        </w:rPr>
        <w:tab/>
      </w:r>
      <w:r w:rsidRPr="00021282">
        <w:rPr>
          <w:b/>
          <w:sz w:val="28"/>
        </w:rPr>
        <w:tab/>
      </w:r>
      <w:r w:rsidRPr="00021282">
        <w:rPr>
          <w:b/>
          <w:sz w:val="28"/>
        </w:rPr>
        <w:tab/>
      </w:r>
      <w:r w:rsidR="00632555" w:rsidRPr="00021282">
        <w:rPr>
          <w:b/>
          <w:bCs/>
          <w:sz w:val="28"/>
        </w:rPr>
        <w:t>Jihomoravský</w:t>
      </w:r>
      <w:r w:rsidR="005B1CA1">
        <w:rPr>
          <w:b/>
          <w:bCs/>
          <w:sz w:val="28"/>
        </w:rPr>
        <w:t>, Zlínský</w:t>
      </w:r>
    </w:p>
    <w:p w14:paraId="32D7C6E9" w14:textId="77777777" w:rsidR="008344A6" w:rsidRPr="00021282" w:rsidRDefault="00021282" w:rsidP="00021282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Okres: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="00632555" w:rsidRPr="00021282">
        <w:rPr>
          <w:b/>
          <w:bCs/>
          <w:sz w:val="28"/>
        </w:rPr>
        <w:t>Hodonín</w:t>
      </w:r>
      <w:r w:rsidR="005B1CA1">
        <w:rPr>
          <w:b/>
          <w:bCs/>
          <w:sz w:val="28"/>
        </w:rPr>
        <w:t>, Uherské Hradiště</w:t>
      </w:r>
      <w:r w:rsidR="007D5AC1" w:rsidRPr="00021282">
        <w:rPr>
          <w:b/>
          <w:bCs/>
          <w:sz w:val="28"/>
        </w:rPr>
        <w:t xml:space="preserve"> </w:t>
      </w:r>
      <w:r w:rsidR="00E17EDD" w:rsidRPr="00021282">
        <w:rPr>
          <w:b/>
          <w:sz w:val="28"/>
        </w:rPr>
        <w:tab/>
      </w:r>
      <w:r w:rsidR="00E17EDD" w:rsidRPr="00021282">
        <w:rPr>
          <w:b/>
          <w:sz w:val="28"/>
        </w:rPr>
        <w:tab/>
      </w:r>
      <w:r w:rsidR="00E17EDD" w:rsidRPr="00021282">
        <w:rPr>
          <w:b/>
          <w:sz w:val="28"/>
        </w:rPr>
        <w:tab/>
      </w:r>
      <w:r w:rsidR="00CE1193" w:rsidRPr="00021282">
        <w:rPr>
          <w:b/>
          <w:sz w:val="28"/>
        </w:rPr>
        <w:t xml:space="preserve">             </w:t>
      </w:r>
      <w:r w:rsidR="008344A6" w:rsidRPr="00021282">
        <w:rPr>
          <w:b/>
          <w:sz w:val="28"/>
        </w:rPr>
        <w:tab/>
      </w:r>
      <w:r w:rsidR="00CE1193" w:rsidRPr="00021282">
        <w:rPr>
          <w:b/>
          <w:sz w:val="28"/>
        </w:rPr>
        <w:t xml:space="preserve"> </w:t>
      </w:r>
    </w:p>
    <w:p w14:paraId="1AF6B8C8" w14:textId="2F38F7E5" w:rsidR="00DC07AE" w:rsidRPr="00021282" w:rsidRDefault="009F5BF7" w:rsidP="00021282">
      <w:pPr>
        <w:spacing w:line="360" w:lineRule="auto"/>
        <w:jc w:val="both"/>
        <w:rPr>
          <w:b/>
          <w:bCs/>
          <w:sz w:val="28"/>
        </w:rPr>
      </w:pPr>
      <w:r w:rsidRPr="00021282">
        <w:rPr>
          <w:b/>
          <w:sz w:val="28"/>
        </w:rPr>
        <w:t xml:space="preserve">Zpracovala: </w:t>
      </w:r>
      <w:r w:rsidRPr="00021282">
        <w:rPr>
          <w:b/>
          <w:sz w:val="28"/>
        </w:rPr>
        <w:tab/>
      </w:r>
      <w:r w:rsidR="00DA0D80">
        <w:rPr>
          <w:b/>
          <w:sz w:val="28"/>
        </w:rPr>
        <w:t>Ing. Zdeněk Jurček</w:t>
      </w:r>
    </w:p>
    <w:p w14:paraId="061B85DC" w14:textId="77777777" w:rsidR="00021282" w:rsidRDefault="00DC07AE" w:rsidP="00021282">
      <w:pPr>
        <w:spacing w:line="360" w:lineRule="auto"/>
        <w:jc w:val="both"/>
        <w:rPr>
          <w:b/>
          <w:bCs/>
          <w:sz w:val="28"/>
        </w:rPr>
      </w:pPr>
      <w:r w:rsidRPr="00021282">
        <w:rPr>
          <w:b/>
          <w:bCs/>
          <w:sz w:val="28"/>
        </w:rPr>
        <w:t>Datum:</w:t>
      </w:r>
      <w:r w:rsidR="00AD2B12">
        <w:rPr>
          <w:b/>
          <w:bCs/>
          <w:sz w:val="28"/>
        </w:rPr>
        <w:tab/>
      </w:r>
      <w:r w:rsidR="00AD2B12">
        <w:rPr>
          <w:b/>
          <w:bCs/>
          <w:sz w:val="28"/>
        </w:rPr>
        <w:tab/>
      </w:r>
      <w:r w:rsidR="00A73EED">
        <w:rPr>
          <w:b/>
          <w:bCs/>
          <w:sz w:val="28"/>
        </w:rPr>
        <w:t>5.3.2024</w:t>
      </w:r>
    </w:p>
    <w:p w14:paraId="68EAFB0C" w14:textId="77777777" w:rsidR="005B1CA1" w:rsidRDefault="005B1CA1" w:rsidP="00021282">
      <w:pPr>
        <w:spacing w:line="360" w:lineRule="auto"/>
        <w:jc w:val="both"/>
        <w:rPr>
          <w:b/>
          <w:bCs/>
          <w:sz w:val="28"/>
        </w:rPr>
      </w:pPr>
    </w:p>
    <w:p w14:paraId="19ADE90F" w14:textId="77777777" w:rsidR="00E67078" w:rsidRDefault="00E67078" w:rsidP="00021282">
      <w:pPr>
        <w:spacing w:line="360" w:lineRule="auto"/>
        <w:jc w:val="both"/>
        <w:rPr>
          <w:b/>
          <w:bCs/>
          <w:sz w:val="28"/>
        </w:rPr>
      </w:pPr>
    </w:p>
    <w:p w14:paraId="3FD294EE" w14:textId="77777777" w:rsidR="00E67078" w:rsidRPr="00021282" w:rsidRDefault="00E67078" w:rsidP="00021282">
      <w:pPr>
        <w:spacing w:line="360" w:lineRule="auto"/>
        <w:jc w:val="both"/>
        <w:rPr>
          <w:b/>
          <w:bCs/>
          <w:sz w:val="28"/>
        </w:rPr>
      </w:pPr>
    </w:p>
    <w:p w14:paraId="0CA835F2" w14:textId="77777777" w:rsidR="00BA21D9" w:rsidRPr="008344A6" w:rsidRDefault="005C466F" w:rsidP="00CE1193">
      <w:pPr>
        <w:jc w:val="both"/>
        <w:rPr>
          <w:b/>
          <w:bCs/>
        </w:rPr>
      </w:pPr>
      <w:r w:rsidRPr="00DC07AE">
        <w:rPr>
          <w:b/>
          <w:bCs/>
        </w:rPr>
        <w:lastRenderedPageBreak/>
        <w:tab/>
      </w:r>
      <w:r w:rsidR="00021282">
        <w:rPr>
          <w:b/>
          <w:bCs/>
        </w:rPr>
        <w:tab/>
      </w:r>
      <w:r w:rsidRPr="008344A6">
        <w:rPr>
          <w:b/>
          <w:bCs/>
        </w:rPr>
        <w:tab/>
      </w:r>
    </w:p>
    <w:p w14:paraId="2C2A4355" w14:textId="77777777" w:rsidR="006609CF" w:rsidRPr="008344A6" w:rsidRDefault="00021282" w:rsidP="00021282">
      <w:pPr>
        <w:rPr>
          <w:b/>
          <w:sz w:val="28"/>
          <w:szCs w:val="28"/>
        </w:rPr>
      </w:pPr>
      <w:r w:rsidRPr="008344A6">
        <w:rPr>
          <w:b/>
          <w:sz w:val="28"/>
          <w:szCs w:val="28"/>
        </w:rPr>
        <w:t>TECHNICKÁ ZPRÁVA</w:t>
      </w:r>
    </w:p>
    <w:p w14:paraId="6C65D31E" w14:textId="77777777" w:rsidR="00F31046" w:rsidRPr="008344A6" w:rsidRDefault="00F31046" w:rsidP="00F31046"/>
    <w:p w14:paraId="19610B6E" w14:textId="77777777" w:rsidR="00F31046" w:rsidRPr="00021282" w:rsidRDefault="00F31046" w:rsidP="00F31046">
      <w:pPr>
        <w:rPr>
          <w:sz w:val="28"/>
        </w:rPr>
      </w:pPr>
      <w:r w:rsidRPr="00021282">
        <w:rPr>
          <w:b/>
          <w:sz w:val="28"/>
        </w:rPr>
        <w:t>1. Základní údaje</w:t>
      </w:r>
      <w:r w:rsidRPr="00021282">
        <w:rPr>
          <w:sz w:val="28"/>
        </w:rPr>
        <w:t xml:space="preserve"> </w:t>
      </w:r>
    </w:p>
    <w:p w14:paraId="3B00333C" w14:textId="77777777" w:rsidR="00492D2D" w:rsidRDefault="00F31046" w:rsidP="008344A6">
      <w:r w:rsidRPr="008344A6">
        <w:t xml:space="preserve">    </w:t>
      </w:r>
    </w:p>
    <w:p w14:paraId="11BA4816" w14:textId="77777777" w:rsidR="00632555" w:rsidRDefault="00F1423D" w:rsidP="00632555">
      <w:pPr>
        <w:ind w:left="3538" w:hanging="3300"/>
      </w:pPr>
      <w:r>
        <w:t>Název stavby:</w:t>
      </w:r>
      <w:r>
        <w:tab/>
      </w:r>
      <w:r>
        <w:tab/>
      </w:r>
      <w:r w:rsidR="005B1CA1" w:rsidRPr="005B1CA1">
        <w:t>Modernizace řídících systémů Baťova kanálu</w:t>
      </w:r>
    </w:p>
    <w:p w14:paraId="326C2BD1" w14:textId="77777777" w:rsidR="00735BA4" w:rsidRPr="00126CE7" w:rsidRDefault="005C466F" w:rsidP="000542BD">
      <w:pPr>
        <w:ind w:left="3538" w:hanging="3298"/>
      </w:pPr>
      <w:r w:rsidRPr="008344A6">
        <w:t>Vodní tok:</w:t>
      </w:r>
      <w:r w:rsidR="000542BD">
        <w:t xml:space="preserve"> </w:t>
      </w:r>
      <w:r w:rsidR="000542BD">
        <w:tab/>
      </w:r>
      <w:r w:rsidR="000542BD">
        <w:tab/>
      </w:r>
      <w:r w:rsidR="000542BD" w:rsidRPr="00126CE7">
        <w:t>Plavební a závlahový kanál Petrov-Veselí n. M. (Baťův kanál) IDVT 10101407</w:t>
      </w:r>
    </w:p>
    <w:p w14:paraId="7AD9B0C3" w14:textId="77777777" w:rsidR="00632555" w:rsidRPr="00126CE7" w:rsidRDefault="000804E2" w:rsidP="000542BD">
      <w:pPr>
        <w:ind w:left="238"/>
      </w:pPr>
      <w:r w:rsidRPr="00126CE7">
        <w:t xml:space="preserve">Obec: </w:t>
      </w:r>
      <w:r w:rsidRPr="00126CE7">
        <w:tab/>
      </w:r>
      <w:r w:rsidRPr="00126CE7">
        <w:tab/>
      </w:r>
      <w:r w:rsidRPr="00126CE7">
        <w:tab/>
      </w:r>
      <w:r w:rsidRPr="00126CE7">
        <w:tab/>
      </w:r>
      <w:r w:rsidR="005B1CA1">
        <w:t>-</w:t>
      </w:r>
    </w:p>
    <w:p w14:paraId="0C5F1FC1" w14:textId="77777777" w:rsidR="00632555" w:rsidRPr="008344A6" w:rsidRDefault="00F31046" w:rsidP="000542BD">
      <w:pPr>
        <w:ind w:left="238"/>
      </w:pPr>
      <w:r w:rsidRPr="00126CE7">
        <w:t>Okres:</w:t>
      </w:r>
      <w:r w:rsidRPr="00126CE7">
        <w:tab/>
      </w:r>
      <w:r w:rsidR="000804E2" w:rsidRPr="00126CE7">
        <w:tab/>
      </w:r>
      <w:r w:rsidR="000804E2" w:rsidRPr="00126CE7">
        <w:tab/>
      </w:r>
      <w:r w:rsidR="000804E2" w:rsidRPr="00126CE7">
        <w:tab/>
      </w:r>
      <w:r w:rsidR="000542BD" w:rsidRPr="00126CE7">
        <w:t>Hodonín</w:t>
      </w:r>
      <w:r w:rsidR="005B1CA1">
        <w:t>, Uherské Hradiště</w:t>
      </w:r>
    </w:p>
    <w:p w14:paraId="3851ECC8" w14:textId="77777777" w:rsidR="00632555" w:rsidRPr="008344A6" w:rsidRDefault="000804E2" w:rsidP="000542BD">
      <w:pPr>
        <w:ind w:left="238"/>
      </w:pPr>
      <w:r w:rsidRPr="008344A6">
        <w:t xml:space="preserve">Kraj: </w:t>
      </w:r>
      <w:r w:rsidRPr="008344A6">
        <w:tab/>
      </w:r>
      <w:r w:rsidRPr="008344A6">
        <w:tab/>
      </w:r>
      <w:r w:rsidRPr="008344A6">
        <w:tab/>
      </w:r>
      <w:r w:rsidRPr="008344A6">
        <w:tab/>
      </w:r>
      <w:r w:rsidR="000542BD">
        <w:t>Jihomoravský</w:t>
      </w:r>
      <w:r w:rsidR="005B1CA1">
        <w:t>, Zlínský</w:t>
      </w:r>
    </w:p>
    <w:p w14:paraId="39F57AF1" w14:textId="77777777" w:rsidR="00F31046" w:rsidRPr="008344A6" w:rsidRDefault="008458B0" w:rsidP="000542BD">
      <w:pPr>
        <w:ind w:left="3538" w:hanging="3300"/>
      </w:pPr>
      <w:r w:rsidRPr="008344A6">
        <w:t>Stupeň dokumentace</w:t>
      </w:r>
      <w:r w:rsidR="000804E2" w:rsidRPr="008344A6">
        <w:t>:</w:t>
      </w:r>
      <w:r w:rsidR="000804E2" w:rsidRPr="008344A6">
        <w:tab/>
      </w:r>
      <w:r w:rsidR="000804E2" w:rsidRPr="008344A6">
        <w:tab/>
        <w:t>I</w:t>
      </w:r>
      <w:r w:rsidRPr="008344A6">
        <w:t>nvestiční záměr</w:t>
      </w:r>
      <w:r w:rsidR="00735BA4">
        <w:t xml:space="preserve"> (pro zpracování </w:t>
      </w:r>
      <w:r w:rsidR="00021282">
        <w:t>PD pro realizaci</w:t>
      </w:r>
      <w:r w:rsidR="00E02DCC">
        <w:t xml:space="preserve"> stavby</w:t>
      </w:r>
      <w:r w:rsidR="00735BA4">
        <w:t>)</w:t>
      </w:r>
    </w:p>
    <w:p w14:paraId="197A3191" w14:textId="77777777" w:rsidR="00632555" w:rsidRPr="008344A6" w:rsidRDefault="00F31046" w:rsidP="005F25A7">
      <w:pPr>
        <w:ind w:left="238"/>
      </w:pPr>
      <w:r w:rsidRPr="008344A6">
        <w:t>Číslo hydrologického pořadí:</w:t>
      </w:r>
      <w:r w:rsidRPr="008344A6">
        <w:tab/>
      </w:r>
      <w:r w:rsidR="006B01B9">
        <w:t>4-13-01, 4-13-02</w:t>
      </w:r>
    </w:p>
    <w:p w14:paraId="7FCC3C1F" w14:textId="77777777" w:rsidR="007569E5" w:rsidRPr="008344A6" w:rsidRDefault="00F1423D" w:rsidP="008344A6">
      <w:pPr>
        <w:ind w:left="238"/>
      </w:pPr>
      <w:r>
        <w:t xml:space="preserve">Účel stavby: </w:t>
      </w:r>
      <w:r>
        <w:tab/>
      </w:r>
      <w:r>
        <w:tab/>
      </w:r>
      <w:r>
        <w:tab/>
      </w:r>
      <w:r w:rsidR="005B1CA1" w:rsidRPr="005B1CA1">
        <w:t>Modernizace řídících systémů Baťova kanálu</w:t>
      </w:r>
    </w:p>
    <w:p w14:paraId="592B7728" w14:textId="77777777" w:rsidR="00F31046" w:rsidRPr="008344A6" w:rsidRDefault="00F31046" w:rsidP="008344A6">
      <w:pPr>
        <w:ind w:left="238"/>
      </w:pPr>
      <w:r w:rsidRPr="008344A6">
        <w:t>Číslo stavby:</w:t>
      </w:r>
    </w:p>
    <w:p w14:paraId="73872A25" w14:textId="77777777" w:rsidR="006B01B9" w:rsidRDefault="000804E2" w:rsidP="006B01B9">
      <w:pPr>
        <w:ind w:left="238"/>
        <w:rPr>
          <w:bCs/>
        </w:rPr>
      </w:pPr>
      <w:r w:rsidRPr="008344A6">
        <w:t xml:space="preserve">Název DHM: </w:t>
      </w:r>
      <w:r w:rsidRPr="008344A6">
        <w:tab/>
      </w:r>
      <w:r w:rsidRPr="008344A6">
        <w:tab/>
      </w:r>
      <w:r w:rsidRPr="008344A6">
        <w:tab/>
      </w:r>
      <w:r w:rsidR="007A440A">
        <w:rPr>
          <w:bCs/>
        </w:rPr>
        <w:t xml:space="preserve"> </w:t>
      </w:r>
      <w:r w:rsidR="006B01B9" w:rsidRPr="006B01B9">
        <w:rPr>
          <w:bCs/>
        </w:rPr>
        <w:t xml:space="preserve">Řeka Morava, Plavební a závlahový kanál Spytihněv – </w:t>
      </w:r>
    </w:p>
    <w:p w14:paraId="2368CDDF" w14:textId="77777777" w:rsidR="000804E2" w:rsidRDefault="006B01B9" w:rsidP="006B01B9">
      <w:pPr>
        <w:ind w:left="238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6B01B9">
        <w:rPr>
          <w:bCs/>
        </w:rPr>
        <w:t>Staré</w:t>
      </w:r>
      <w:r>
        <w:rPr>
          <w:bCs/>
        </w:rPr>
        <w:t xml:space="preserve"> </w:t>
      </w:r>
      <w:r w:rsidRPr="006B01B9">
        <w:rPr>
          <w:bCs/>
        </w:rPr>
        <w:t>Město a Plavební a závlahový kanál Veselí n. Mor. - Petrov</w:t>
      </w:r>
    </w:p>
    <w:p w14:paraId="06AEA461" w14:textId="77777777" w:rsidR="000804E2" w:rsidRPr="006B01B9" w:rsidRDefault="000804E2" w:rsidP="006B01B9">
      <w:pPr>
        <w:ind w:left="238"/>
        <w:rPr>
          <w:bCs/>
          <w:highlight w:val="yellow"/>
        </w:rPr>
      </w:pPr>
      <w:r w:rsidRPr="008344A6">
        <w:t xml:space="preserve">Číslo DHM: </w:t>
      </w:r>
      <w:r w:rsidRPr="008344A6">
        <w:tab/>
      </w:r>
      <w:r w:rsidRPr="008344A6">
        <w:tab/>
      </w:r>
      <w:r w:rsidRPr="008344A6">
        <w:tab/>
      </w:r>
      <w:r w:rsidR="006B01B9" w:rsidRPr="006B01B9">
        <w:t>231995, 231381</w:t>
      </w:r>
      <w:r w:rsidRPr="008344A6">
        <w:tab/>
      </w:r>
    </w:p>
    <w:p w14:paraId="74E4D1D6" w14:textId="77777777" w:rsidR="00F31046" w:rsidRPr="008344A6" w:rsidRDefault="000804E2" w:rsidP="008344A6">
      <w:pPr>
        <w:ind w:left="238"/>
      </w:pPr>
      <w:r w:rsidRPr="008344A6">
        <w:t xml:space="preserve">Investor: </w:t>
      </w:r>
      <w:r w:rsidRPr="008344A6">
        <w:tab/>
      </w:r>
      <w:r w:rsidRPr="008344A6">
        <w:tab/>
      </w:r>
      <w:r w:rsidRPr="008344A6">
        <w:tab/>
      </w:r>
      <w:r w:rsidRPr="008344A6">
        <w:tab/>
      </w:r>
      <w:r w:rsidR="00F31046" w:rsidRPr="008344A6">
        <w:t>Povodí Moravy, s.p. Dřevařská 11, Brno</w:t>
      </w:r>
    </w:p>
    <w:p w14:paraId="0952EC37" w14:textId="77777777" w:rsidR="00825D68" w:rsidRDefault="000804E2" w:rsidP="008344A6">
      <w:pPr>
        <w:ind w:left="238"/>
      </w:pPr>
      <w:r w:rsidRPr="008344A6">
        <w:t xml:space="preserve">Správce vodního díla: </w:t>
      </w:r>
      <w:r w:rsidRPr="008344A6">
        <w:tab/>
      </w:r>
      <w:r w:rsidRPr="008344A6">
        <w:tab/>
        <w:t xml:space="preserve">Povodí Moravy, s.p., </w:t>
      </w:r>
      <w:r w:rsidR="00825D68">
        <w:t xml:space="preserve">závod Střední Morava, </w:t>
      </w:r>
    </w:p>
    <w:p w14:paraId="4D3CBBFE" w14:textId="77777777" w:rsidR="00F31046" w:rsidRDefault="00825D68" w:rsidP="00825D68">
      <w:pPr>
        <w:ind w:left="3070" w:firstLine="470"/>
      </w:pPr>
      <w:r>
        <w:t>Moravní nám 766, 686 11, Uherské Hradiště</w:t>
      </w:r>
    </w:p>
    <w:p w14:paraId="2E04DA17" w14:textId="77777777" w:rsidR="000804E2" w:rsidRPr="008344A6" w:rsidRDefault="000804E2" w:rsidP="00F31046"/>
    <w:p w14:paraId="0B2F5D88" w14:textId="77777777" w:rsidR="00CA1954" w:rsidRPr="008344A6" w:rsidRDefault="00CA1954" w:rsidP="00F31046"/>
    <w:p w14:paraId="3323CE39" w14:textId="77777777" w:rsidR="001F7384" w:rsidRPr="00021282" w:rsidRDefault="00F31046" w:rsidP="00F31046">
      <w:r w:rsidRPr="00021282">
        <w:rPr>
          <w:b/>
        </w:rPr>
        <w:t>2</w:t>
      </w:r>
      <w:r w:rsidRPr="00021282">
        <w:rPr>
          <w:b/>
          <w:sz w:val="28"/>
        </w:rPr>
        <w:t>.</w:t>
      </w:r>
      <w:r w:rsidR="001F7384" w:rsidRPr="00021282">
        <w:rPr>
          <w:b/>
          <w:sz w:val="28"/>
        </w:rPr>
        <w:t xml:space="preserve"> Časový plán </w:t>
      </w:r>
      <w:r w:rsidR="00021282" w:rsidRPr="00021282">
        <w:rPr>
          <w:b/>
          <w:sz w:val="28"/>
        </w:rPr>
        <w:t>výstavby</w:t>
      </w:r>
      <w:r w:rsidR="001F7384" w:rsidRPr="00021282">
        <w:rPr>
          <w:sz w:val="28"/>
        </w:rPr>
        <w:tab/>
      </w:r>
      <w:r w:rsidR="001F7384" w:rsidRPr="00021282">
        <w:tab/>
      </w:r>
    </w:p>
    <w:p w14:paraId="7FAB33CD" w14:textId="77777777" w:rsidR="006C6D4A" w:rsidRPr="008344A6" w:rsidRDefault="001F7384" w:rsidP="00F31046">
      <w:r w:rsidRPr="008344A6">
        <w:t xml:space="preserve">    </w:t>
      </w:r>
    </w:p>
    <w:p w14:paraId="65EF2A2B" w14:textId="77777777" w:rsidR="00F31046" w:rsidRPr="008344A6" w:rsidRDefault="001F7384" w:rsidP="008344A6">
      <w:pPr>
        <w:ind w:left="238"/>
      </w:pPr>
      <w:r w:rsidRPr="008344A6">
        <w:t>Zahájení</w:t>
      </w:r>
      <w:r w:rsidRPr="008344A6">
        <w:tab/>
      </w:r>
      <w:r w:rsidRPr="008344A6">
        <w:tab/>
      </w:r>
      <w:r w:rsidRPr="008344A6">
        <w:tab/>
      </w:r>
      <w:r w:rsidRPr="008344A6">
        <w:tab/>
      </w:r>
      <w:r w:rsidR="00A816C9" w:rsidRPr="008344A6">
        <w:t xml:space="preserve"> </w:t>
      </w:r>
      <w:r w:rsidR="005932FC">
        <w:t>V návaznosti na zpracování PD.</w:t>
      </w:r>
    </w:p>
    <w:p w14:paraId="2331A6A3" w14:textId="77777777" w:rsidR="001F7384" w:rsidRPr="008344A6" w:rsidRDefault="001F7384" w:rsidP="008344A6">
      <w:pPr>
        <w:ind w:left="238"/>
      </w:pPr>
      <w:r w:rsidRPr="008344A6">
        <w:t>Ukončení:</w:t>
      </w:r>
      <w:r w:rsidRPr="008344A6">
        <w:tab/>
      </w:r>
      <w:r w:rsidRPr="008344A6">
        <w:tab/>
      </w:r>
      <w:r w:rsidRPr="008344A6">
        <w:tab/>
      </w:r>
      <w:r w:rsidRPr="008344A6">
        <w:tab/>
      </w:r>
      <w:r w:rsidR="00E06BE9" w:rsidRPr="008344A6">
        <w:t xml:space="preserve"> </w:t>
      </w:r>
      <w:r w:rsidR="005932FC">
        <w:t>V návaznosti na zpracování PD.</w:t>
      </w:r>
    </w:p>
    <w:p w14:paraId="42D28E16" w14:textId="77777777" w:rsidR="00870961" w:rsidRPr="008344A6" w:rsidRDefault="00870961" w:rsidP="00F31046"/>
    <w:p w14:paraId="22A1B7CA" w14:textId="77777777" w:rsidR="00CA1954" w:rsidRPr="008344A6" w:rsidRDefault="00CA1954" w:rsidP="00F31046"/>
    <w:p w14:paraId="31147309" w14:textId="77777777" w:rsidR="00870961" w:rsidRPr="00021282" w:rsidRDefault="00870961" w:rsidP="00870961">
      <w:pPr>
        <w:jc w:val="both"/>
        <w:rPr>
          <w:b/>
        </w:rPr>
      </w:pPr>
      <w:r w:rsidRPr="00021282">
        <w:rPr>
          <w:b/>
          <w:sz w:val="28"/>
        </w:rPr>
        <w:t xml:space="preserve">3. Popis </w:t>
      </w:r>
      <w:r w:rsidR="00021282">
        <w:rPr>
          <w:b/>
          <w:sz w:val="28"/>
        </w:rPr>
        <w:t>vodního díla</w:t>
      </w:r>
      <w:r w:rsidRPr="00021282">
        <w:rPr>
          <w:b/>
          <w:sz w:val="28"/>
        </w:rPr>
        <w:tab/>
      </w:r>
      <w:r w:rsidRPr="00021282">
        <w:rPr>
          <w:b/>
        </w:rPr>
        <w:tab/>
      </w:r>
    </w:p>
    <w:p w14:paraId="788DF203" w14:textId="77777777" w:rsidR="008F48B3" w:rsidRPr="008344A6" w:rsidRDefault="008F48B3" w:rsidP="00C31E3C">
      <w:pPr>
        <w:ind w:left="240"/>
        <w:jc w:val="both"/>
      </w:pPr>
    </w:p>
    <w:p w14:paraId="788A63CF" w14:textId="77777777" w:rsidR="005932FC" w:rsidRPr="005932FC" w:rsidRDefault="005932FC" w:rsidP="005932FC">
      <w:pPr>
        <w:ind w:left="240"/>
        <w:jc w:val="both"/>
      </w:pPr>
      <w:r w:rsidRPr="005932FC">
        <w:t>Plavební kanál byl vybudován v letech 1934 až 1938. V současnosti se na trase nachází 13 plavebních komor</w:t>
      </w:r>
      <w:r w:rsidR="00737EDD">
        <w:t xml:space="preserve"> (PK)</w:t>
      </w:r>
      <w:r w:rsidRPr="005932FC">
        <w:t>, které jsou sezónně obsluhovány.</w:t>
      </w:r>
    </w:p>
    <w:p w14:paraId="7023ECD0" w14:textId="77777777" w:rsidR="00C26E60" w:rsidRDefault="00C26E60" w:rsidP="00AD2B12">
      <w:pPr>
        <w:jc w:val="both"/>
      </w:pPr>
    </w:p>
    <w:p w14:paraId="2D40E811" w14:textId="7E9B9954" w:rsidR="006C470A" w:rsidRDefault="006C470A" w:rsidP="006C470A">
      <w:pPr>
        <w:ind w:left="240"/>
        <w:jc w:val="both"/>
      </w:pPr>
      <w:r>
        <w:t>U většiny PK došlo již k řadě oprav a rekonstrukcí. Většina</w:t>
      </w:r>
      <w:r w:rsidR="00E054F0">
        <w:t xml:space="preserve"> technologických</w:t>
      </w:r>
      <w:r>
        <w:t xml:space="preserve"> zařízení je však morálně a fyzicky zastaralá. V řadě </w:t>
      </w:r>
      <w:r w:rsidR="00DA0D80">
        <w:t>případů je</w:t>
      </w:r>
      <w:r w:rsidR="00E054F0">
        <w:t xml:space="preserve"> </w:t>
      </w:r>
      <w:r>
        <w:t xml:space="preserve">potřeba modernizace vyvolána změnou technických norem, novými požadavky na provedení VD nebo novými bezpečnostními požadavky. U řady systémů skončila již i servisní podpora a tím je i komplikovaná údržba a zajištění provozuschopnosti. Lze </w:t>
      </w:r>
      <w:r w:rsidR="00E054F0">
        <w:t xml:space="preserve">tedy </w:t>
      </w:r>
      <w:r>
        <w:t>konstatovat, že na</w:t>
      </w:r>
      <w:r w:rsidR="00E054F0">
        <w:t xml:space="preserve"> těchto</w:t>
      </w:r>
      <w:r>
        <w:t xml:space="preserve"> vodních dílech sice existuje funkční elektrozařízení, ale je nutné ho modernizovat. </w:t>
      </w:r>
    </w:p>
    <w:p w14:paraId="2E139B6F" w14:textId="77777777" w:rsidR="006C470A" w:rsidRDefault="006C470A" w:rsidP="006C470A">
      <w:pPr>
        <w:ind w:left="240"/>
        <w:jc w:val="both"/>
      </w:pPr>
      <w:r>
        <w:t xml:space="preserve">Zásahy do stavebních částí VD budou řešeny pouze v nezbytně nutném rozsahu, který vychází z modernizace strojní nebo </w:t>
      </w:r>
      <w:proofErr w:type="spellStart"/>
      <w:r>
        <w:t>elektročásti</w:t>
      </w:r>
      <w:proofErr w:type="spellEnd"/>
      <w:r>
        <w:t xml:space="preserve">. </w:t>
      </w:r>
    </w:p>
    <w:p w14:paraId="413EC133" w14:textId="77777777" w:rsidR="00BE4381" w:rsidRPr="008344A6" w:rsidRDefault="00BE4381" w:rsidP="00BE4381">
      <w:pPr>
        <w:ind w:left="240"/>
        <w:jc w:val="both"/>
      </w:pPr>
    </w:p>
    <w:p w14:paraId="1F868D22" w14:textId="77777777" w:rsidR="00870961" w:rsidRPr="00021282" w:rsidRDefault="00870961" w:rsidP="00870961">
      <w:pPr>
        <w:jc w:val="both"/>
        <w:rPr>
          <w:sz w:val="28"/>
        </w:rPr>
      </w:pPr>
      <w:r w:rsidRPr="00021282">
        <w:rPr>
          <w:b/>
          <w:sz w:val="28"/>
        </w:rPr>
        <w:t>4. Účel stavby</w:t>
      </w:r>
    </w:p>
    <w:p w14:paraId="07E10F65" w14:textId="77777777" w:rsidR="0092503E" w:rsidRDefault="0092503E" w:rsidP="00C31E3C">
      <w:pPr>
        <w:ind w:left="240"/>
        <w:jc w:val="both"/>
      </w:pPr>
    </w:p>
    <w:p w14:paraId="60185873" w14:textId="77777777" w:rsidR="00737EDD" w:rsidRDefault="00737EDD" w:rsidP="00737EDD">
      <w:pPr>
        <w:ind w:left="240"/>
        <w:jc w:val="both"/>
      </w:pPr>
      <w:r>
        <w:t xml:space="preserve">Hlavním důvodem pro realizaci projektu modernizace řídicích systému PK je zlepšení </w:t>
      </w:r>
      <w:r w:rsidR="00F16BB3">
        <w:t xml:space="preserve">technického vybavení </w:t>
      </w:r>
      <w:r>
        <w:t xml:space="preserve">stávající využívané vodní cesty a zajištění a udržení jejího dobrého plavebního stavu. Ten je založen na spolehlivosti, bezpečnosti a ekologičnosti jednotlivých zařízení na vodní cestě. Cílem dobrého plavebního stavu je vyloučení či časová minimalizace </w:t>
      </w:r>
      <w:r>
        <w:lastRenderedPageBreak/>
        <w:t>neplánovaných odstávek plavby z důvodu nenadálých událostí, které mohou nastat z důvodu poruch či jiných neočekávaných plavebních odstávek. Stávající řídicí systémy jsou technicky a zejména morálně zastaralé a izolované. Pro minimalizaci jejich neočekávaných poruch, pro zajištění dobrého plavebního stavu, pro zvýšení bezpečnosti vodní cesty a pro zvýšení efektivity řízení vodní cesty je nezbytná jejich modernizace</w:t>
      </w:r>
      <w:r w:rsidR="00ED554E">
        <w:t xml:space="preserve"> k zajištění požadavků,</w:t>
      </w:r>
      <w:r>
        <w:t xml:space="preserve"> které jsou kladeny na vybavení zařízení vodní cesty, požadavků na monitoring, diagnostiku zařízení a spolehlivost. Ve stávajícím stavu není na</w:t>
      </w:r>
      <w:r w:rsidR="00E054F0">
        <w:t xml:space="preserve"> těchto</w:t>
      </w:r>
      <w:r>
        <w:t xml:space="preserve"> VD provedena požadovaná příprava na implementaci řízení ze vzdáleného pracoviště nebo alespoň vzdáleného dohledu.</w:t>
      </w:r>
    </w:p>
    <w:p w14:paraId="21062DEA" w14:textId="77777777" w:rsidR="005B4EE9" w:rsidRDefault="00C34838" w:rsidP="00C31E3C">
      <w:pPr>
        <w:ind w:left="240"/>
        <w:jc w:val="both"/>
      </w:pPr>
      <w:r w:rsidRPr="00C34838">
        <w:t xml:space="preserve">Součástí akce </w:t>
      </w:r>
      <w:r w:rsidR="00F16BB3">
        <w:t>bude</w:t>
      </w:r>
      <w:r w:rsidRPr="00C34838">
        <w:t xml:space="preserve"> řídící </w:t>
      </w:r>
      <w:r w:rsidR="00F16BB3">
        <w:t>centrum (</w:t>
      </w:r>
      <w:r w:rsidR="00A67EFF">
        <w:t>pracoviště</w:t>
      </w:r>
      <w:r w:rsidR="00F16BB3">
        <w:t>)</w:t>
      </w:r>
      <w:r w:rsidR="00ED554E">
        <w:t xml:space="preserve"> </w:t>
      </w:r>
      <w:r w:rsidR="00042611">
        <w:t>umístněn</w:t>
      </w:r>
      <w:r w:rsidR="00A67EFF">
        <w:t>é</w:t>
      </w:r>
      <w:r w:rsidR="00D61BBB">
        <w:t xml:space="preserve"> v</w:t>
      </w:r>
      <w:r w:rsidR="00042611">
        <w:t xml:space="preserve"> kanceláři </w:t>
      </w:r>
      <w:r w:rsidR="00ED554E">
        <w:t>budov</w:t>
      </w:r>
      <w:r w:rsidR="00042611">
        <w:t>y</w:t>
      </w:r>
      <w:r w:rsidR="00ED554E">
        <w:t xml:space="preserve"> závodu Střední Morava v Uh. </w:t>
      </w:r>
      <w:proofErr w:type="gramStart"/>
      <w:r w:rsidR="00ED554E">
        <w:t xml:space="preserve">Hradišti, </w:t>
      </w:r>
      <w:r w:rsidR="00F16BB3" w:rsidRPr="00C34838">
        <w:t xml:space="preserve"> </w:t>
      </w:r>
      <w:r w:rsidR="00946880">
        <w:t>kam</w:t>
      </w:r>
      <w:proofErr w:type="gramEnd"/>
      <w:r w:rsidR="00946880" w:rsidRPr="00C34838">
        <w:t xml:space="preserve"> </w:t>
      </w:r>
      <w:r w:rsidRPr="00C34838">
        <w:t xml:space="preserve">budou všechna data přenášena a které bude zajišťovat vazbu mezi jednotlivými řídícími systémy </w:t>
      </w:r>
      <w:r w:rsidR="00737EDD">
        <w:t xml:space="preserve">PK </w:t>
      </w:r>
      <w:r w:rsidRPr="00C34838">
        <w:t>a archivaci.</w:t>
      </w:r>
    </w:p>
    <w:p w14:paraId="051C2056" w14:textId="77777777" w:rsidR="0092503E" w:rsidRDefault="0092503E" w:rsidP="00C31E3C">
      <w:pPr>
        <w:ind w:left="240"/>
        <w:jc w:val="both"/>
      </w:pPr>
    </w:p>
    <w:p w14:paraId="23112ACE" w14:textId="77777777" w:rsidR="00CA1954" w:rsidRPr="008344A6" w:rsidRDefault="00CA1954" w:rsidP="0083689C">
      <w:pPr>
        <w:jc w:val="both"/>
      </w:pPr>
    </w:p>
    <w:p w14:paraId="64A3F714" w14:textId="77777777" w:rsidR="00C45411" w:rsidRPr="00021282" w:rsidRDefault="00C45411" w:rsidP="00B659CC">
      <w:pPr>
        <w:jc w:val="both"/>
        <w:rPr>
          <w:sz w:val="28"/>
        </w:rPr>
      </w:pPr>
      <w:r w:rsidRPr="00021282">
        <w:rPr>
          <w:b/>
          <w:sz w:val="28"/>
        </w:rPr>
        <w:t>5.</w:t>
      </w:r>
      <w:r w:rsidRPr="00021282">
        <w:rPr>
          <w:sz w:val="28"/>
        </w:rPr>
        <w:t xml:space="preserve"> </w:t>
      </w:r>
      <w:r w:rsidRPr="00021282">
        <w:rPr>
          <w:b/>
          <w:sz w:val="28"/>
        </w:rPr>
        <w:t>Výchozí podklady</w:t>
      </w:r>
    </w:p>
    <w:p w14:paraId="014A96BB" w14:textId="77777777" w:rsidR="006C6D4A" w:rsidRPr="008344A6" w:rsidRDefault="006C6D4A" w:rsidP="00B659CC">
      <w:pPr>
        <w:ind w:left="240"/>
        <w:jc w:val="both"/>
      </w:pPr>
    </w:p>
    <w:p w14:paraId="25853CF5" w14:textId="77777777" w:rsidR="00F1423D" w:rsidRDefault="00D0748F" w:rsidP="00C34838">
      <w:pPr>
        <w:ind w:left="238"/>
        <w:jc w:val="both"/>
      </w:pPr>
      <w:r w:rsidRPr="00D0748F">
        <w:t>Původní p</w:t>
      </w:r>
      <w:r w:rsidR="00C34838">
        <w:t>rojektové</w:t>
      </w:r>
      <w:r w:rsidR="004D41E6">
        <w:t xml:space="preserve"> dokumentace plavební</w:t>
      </w:r>
      <w:r w:rsidR="00E054F0">
        <w:t>ch</w:t>
      </w:r>
      <w:r w:rsidRPr="00D0748F">
        <w:t xml:space="preserve"> komor</w:t>
      </w:r>
      <w:r w:rsidR="004D41E6">
        <w:t xml:space="preserve"> a</w:t>
      </w:r>
      <w:r w:rsidR="00E054F0">
        <w:t xml:space="preserve"> souvisejících zařízení včetně</w:t>
      </w:r>
      <w:r w:rsidR="000E3EBA">
        <w:t xml:space="preserve"> zaměření skutečného stavu (</w:t>
      </w:r>
      <w:r w:rsidR="004D41E6">
        <w:t>PD je</w:t>
      </w:r>
      <w:r w:rsidRPr="00D0748F">
        <w:t xml:space="preserve"> k dispozici u prov</w:t>
      </w:r>
      <w:r w:rsidR="000E3EBA">
        <w:t xml:space="preserve">ozovatele </w:t>
      </w:r>
      <w:r w:rsidR="0049641B">
        <w:t>díla – PM</w:t>
      </w:r>
      <w:r w:rsidR="006735E2">
        <w:t xml:space="preserve">, </w:t>
      </w:r>
      <w:r w:rsidRPr="00D0748F">
        <w:t>provoz Veselí nad Moravou</w:t>
      </w:r>
      <w:r w:rsidR="00C34838">
        <w:t>, provozu Uherské Hradiště</w:t>
      </w:r>
      <w:r w:rsidRPr="00D0748F">
        <w:t xml:space="preserve">). </w:t>
      </w:r>
    </w:p>
    <w:p w14:paraId="03803F40" w14:textId="77777777" w:rsidR="00F1423D" w:rsidRDefault="00F1423D" w:rsidP="008344A6">
      <w:pPr>
        <w:ind w:left="238"/>
        <w:jc w:val="both"/>
      </w:pPr>
    </w:p>
    <w:p w14:paraId="6A073AB9" w14:textId="77777777" w:rsidR="006735E2" w:rsidRPr="008344A6" w:rsidRDefault="006735E2" w:rsidP="008344A6">
      <w:pPr>
        <w:ind w:left="238"/>
        <w:jc w:val="both"/>
      </w:pPr>
    </w:p>
    <w:p w14:paraId="3264C3CE" w14:textId="77777777" w:rsidR="00762EC2" w:rsidRPr="00021282" w:rsidRDefault="00762EC2" w:rsidP="00762EC2">
      <w:pPr>
        <w:jc w:val="both"/>
        <w:rPr>
          <w:b/>
          <w:sz w:val="28"/>
        </w:rPr>
      </w:pPr>
      <w:r w:rsidRPr="00021282">
        <w:rPr>
          <w:b/>
          <w:sz w:val="28"/>
        </w:rPr>
        <w:t xml:space="preserve">6. </w:t>
      </w:r>
      <w:r w:rsidR="0068018A">
        <w:rPr>
          <w:b/>
          <w:sz w:val="28"/>
        </w:rPr>
        <w:t>Požadavky</w:t>
      </w:r>
      <w:r w:rsidRPr="00021282">
        <w:rPr>
          <w:b/>
          <w:sz w:val="28"/>
        </w:rPr>
        <w:t xml:space="preserve"> technického řešení</w:t>
      </w:r>
      <w:r w:rsidR="00021282" w:rsidRPr="00021282">
        <w:rPr>
          <w:b/>
          <w:sz w:val="28"/>
        </w:rPr>
        <w:t xml:space="preserve"> stavby</w:t>
      </w:r>
    </w:p>
    <w:p w14:paraId="5EB889E7" w14:textId="77777777" w:rsidR="00F9172B" w:rsidRDefault="00F9172B" w:rsidP="00700897">
      <w:pPr>
        <w:jc w:val="both"/>
      </w:pPr>
    </w:p>
    <w:p w14:paraId="688F5B7A" w14:textId="77777777" w:rsidR="00F9172B" w:rsidRDefault="00F9172B" w:rsidP="00F9172B">
      <w:pPr>
        <w:ind w:left="238"/>
        <w:jc w:val="both"/>
      </w:pPr>
      <w:r>
        <w:t xml:space="preserve">Stavební část </w:t>
      </w:r>
    </w:p>
    <w:p w14:paraId="5EB53B20" w14:textId="77777777" w:rsidR="00F9172B" w:rsidRDefault="00946880" w:rsidP="00F9172B">
      <w:pPr>
        <w:ind w:left="238"/>
        <w:jc w:val="both"/>
      </w:pPr>
      <w:r>
        <w:t>Součástí projektu budou nezbytné stavební</w:t>
      </w:r>
      <w:r w:rsidR="00F9172B">
        <w:t xml:space="preserve"> úpravy</w:t>
      </w:r>
      <w:r w:rsidR="00700897">
        <w:t xml:space="preserve"> vyvolané</w:t>
      </w:r>
      <w:r w:rsidR="00F9172B">
        <w:t xml:space="preserve"> realizac</w:t>
      </w:r>
      <w:r w:rsidR="00700897">
        <w:t>í</w:t>
      </w:r>
      <w:r w:rsidR="00F9172B">
        <w:t xml:space="preserve"> strojní nebo elektrotechnologické části. Konkrétně se jedná například o vedení kabelových tras na platu PK a jejich přechody z jedné strany plavební komory na druhou</w:t>
      </w:r>
      <w:r w:rsidR="00700897">
        <w:t xml:space="preserve"> a podobně</w:t>
      </w:r>
      <w:r w:rsidR="00F9172B">
        <w:t xml:space="preserve">. </w:t>
      </w:r>
    </w:p>
    <w:p w14:paraId="69AA125D" w14:textId="77777777" w:rsidR="00F9172B" w:rsidRDefault="00F9172B" w:rsidP="00F9172B">
      <w:pPr>
        <w:ind w:left="238"/>
        <w:jc w:val="both"/>
      </w:pPr>
    </w:p>
    <w:p w14:paraId="3C8F6E86" w14:textId="77777777" w:rsidR="00F9172B" w:rsidRDefault="00F9172B" w:rsidP="00F9172B">
      <w:pPr>
        <w:ind w:left="238"/>
        <w:jc w:val="both"/>
      </w:pPr>
      <w:r>
        <w:t xml:space="preserve">Strojní část </w:t>
      </w:r>
    </w:p>
    <w:p w14:paraId="658FE45E" w14:textId="77777777" w:rsidR="00F9172B" w:rsidRDefault="00F9172B" w:rsidP="00F9172B">
      <w:pPr>
        <w:ind w:left="238"/>
        <w:jc w:val="both"/>
      </w:pPr>
      <w:r>
        <w:t>Nové řešení bude vycházet ze stávajícího stavu, ale bude upraveno tak, aby odpovídalo společným zásadám řešení a novým požadavkům na provoz, zabezpečení a diagnostiku VD. Provozní řešení strojní části musí splňovat podmínky pro automatické řízení technologie v</w:t>
      </w:r>
      <w:r w:rsidR="00B67F91">
        <w:t> </w:t>
      </w:r>
      <w:r>
        <w:t xml:space="preserve">souladu s požadavky na bezpečnost strojního zařízení, indikaci splněných podmínek pro provoz, ekologická hlediska, spolehlivost řízení a minimalizaci údržby. Bezpečnostní hlediska musí zajistit především vyhodnocení krizových stavů technologie a zabránění poškození lidského zdraví, cizího majetku i technologického zařízení samotného. Nový řídicí systém bude pro zvýšení spolehlivosti vybaven vhodnou senzorikou pro indikaci poruchového stavu a jeho rychlé identifikace, aby mohl být co nejrychleji odstraněn. To zahrnuje hlavně správnou instalaci snímačů a vhodné zpracování jejich výstupů. </w:t>
      </w:r>
    </w:p>
    <w:p w14:paraId="5C38D43F" w14:textId="77777777" w:rsidR="00F9172B" w:rsidRDefault="00F9172B" w:rsidP="00F9172B">
      <w:pPr>
        <w:ind w:left="238"/>
        <w:jc w:val="both"/>
      </w:pPr>
      <w:r>
        <w:t xml:space="preserve">V rámci strojní části budou v případě potřeby modernizovány </w:t>
      </w:r>
      <w:r w:rsidR="00946880">
        <w:t>nezbytné části související</w:t>
      </w:r>
      <w:r w:rsidR="00AE3749">
        <w:t xml:space="preserve"> s</w:t>
      </w:r>
      <w:r w:rsidR="00B67F91">
        <w:t> </w:t>
      </w:r>
      <w:r w:rsidR="00AE3749">
        <w:t>modernizací</w:t>
      </w:r>
      <w:r w:rsidR="00B67F91">
        <w:t xml:space="preserve"> a funkčností</w:t>
      </w:r>
      <w:r w:rsidR="00AE3749">
        <w:t xml:space="preserve"> řídících a komunikačních </w:t>
      </w:r>
      <w:r w:rsidR="00756948">
        <w:t>systémů jednotlivých</w:t>
      </w:r>
      <w:r>
        <w:t xml:space="preserve"> </w:t>
      </w:r>
      <w:r w:rsidR="004C3026">
        <w:t>objektů</w:t>
      </w:r>
      <w:r w:rsidR="00756948">
        <w:t>.</w:t>
      </w:r>
    </w:p>
    <w:p w14:paraId="0B335686" w14:textId="77777777" w:rsidR="004C3026" w:rsidRDefault="004C3026" w:rsidP="00F9172B">
      <w:pPr>
        <w:ind w:left="238"/>
        <w:jc w:val="both"/>
      </w:pPr>
    </w:p>
    <w:p w14:paraId="4B8AF9CB" w14:textId="77777777" w:rsidR="00F9172B" w:rsidRDefault="00F9172B" w:rsidP="00F9172B">
      <w:pPr>
        <w:ind w:left="238"/>
        <w:jc w:val="both"/>
      </w:pPr>
      <w:r>
        <w:t xml:space="preserve">Elektro část </w:t>
      </w:r>
    </w:p>
    <w:p w14:paraId="2D9DB38B" w14:textId="77777777" w:rsidR="00F9172B" w:rsidRDefault="00F9172B" w:rsidP="00F9172B">
      <w:pPr>
        <w:ind w:left="238"/>
        <w:jc w:val="both"/>
      </w:pPr>
      <w:r>
        <w:t xml:space="preserve">Základním požadavkem modernizace je unifikace technického řešení, tzn. sjednocení názvosloví a funkčního označování. Unifikace umožní jednodušší a přehlednější zpracování dat z jednotlivých vodních děl, snadnější a rychlejší servis, analýzu poruch a řešení následných oprav. Názvosloví bude vycházet ze </w:t>
      </w:r>
      <w:r w:rsidR="00BF260C">
        <w:t>stávající dokumentace DSPS</w:t>
      </w:r>
      <w:r>
        <w:t xml:space="preserve">. </w:t>
      </w:r>
    </w:p>
    <w:p w14:paraId="15FDAA53" w14:textId="77777777" w:rsidR="00756948" w:rsidRDefault="00F9172B" w:rsidP="00F9172B">
      <w:pPr>
        <w:ind w:left="238"/>
        <w:jc w:val="both"/>
      </w:pPr>
      <w:r>
        <w:t xml:space="preserve">Součástí elektro části je především řídicí systém, jehož hlavní částí </w:t>
      </w:r>
      <w:r w:rsidR="00756948">
        <w:t>bude p</w:t>
      </w:r>
      <w:r>
        <w:t>růmyslový automat P</w:t>
      </w:r>
      <w:r w:rsidR="009A3625">
        <w:t>L</w:t>
      </w:r>
      <w:r>
        <w:t xml:space="preserve">C s patřičným stupněm kybernetické bezpečnosti pro ochranu procesu, další součástí jsou počítače určené pro vizualizaci, pro rozhraní stroj člověk a zároveň pro zpracování a distribuci potřebných veličin různým subjektům. </w:t>
      </w:r>
      <w:r w:rsidR="00E10D99">
        <w:t>Součástí je i</w:t>
      </w:r>
      <w:r>
        <w:t xml:space="preserve"> archivace dat. </w:t>
      </w:r>
    </w:p>
    <w:p w14:paraId="3F7BE8ED" w14:textId="77777777" w:rsidR="00F9172B" w:rsidRDefault="00F9172B" w:rsidP="00F9172B">
      <w:pPr>
        <w:ind w:left="238"/>
        <w:jc w:val="both"/>
      </w:pPr>
      <w:r>
        <w:lastRenderedPageBreak/>
        <w:t>Dalším prvkem jsou komunikační přenosy</w:t>
      </w:r>
      <w:r w:rsidR="004C3026">
        <w:t xml:space="preserve"> z jednotlivých komor a nápustných objektů</w:t>
      </w:r>
      <w:r>
        <w:t xml:space="preserve">, kamerový systém, zabezpečení VD, vlastní spotřeba VD a kabelové spojení. </w:t>
      </w:r>
    </w:p>
    <w:p w14:paraId="0FA39D79" w14:textId="77777777" w:rsidR="00F9172B" w:rsidRDefault="00F9172B" w:rsidP="00F9172B">
      <w:pPr>
        <w:ind w:left="238"/>
        <w:jc w:val="both"/>
      </w:pPr>
      <w:r>
        <w:t xml:space="preserve">Zařízení musí být navrženo v souladu s platnými předpisy a normami ČSN. </w:t>
      </w:r>
    </w:p>
    <w:p w14:paraId="12DCE87A" w14:textId="77777777" w:rsidR="00911C65" w:rsidRDefault="00911C65" w:rsidP="00F9172B">
      <w:pPr>
        <w:ind w:left="238"/>
        <w:jc w:val="both"/>
      </w:pPr>
    </w:p>
    <w:p w14:paraId="3FCF48AB" w14:textId="77777777" w:rsidR="004D41E6" w:rsidRPr="00685256" w:rsidRDefault="004D41E6" w:rsidP="005C01B2">
      <w:pPr>
        <w:jc w:val="both"/>
      </w:pPr>
    </w:p>
    <w:p w14:paraId="0E239261" w14:textId="77777777" w:rsidR="004D41E6" w:rsidRPr="008344A6" w:rsidRDefault="004D41E6" w:rsidP="00CA1954">
      <w:pPr>
        <w:ind w:left="238"/>
        <w:jc w:val="both"/>
        <w:rPr>
          <w:b/>
          <w:u w:val="single"/>
        </w:rPr>
      </w:pPr>
    </w:p>
    <w:p w14:paraId="05B346F1" w14:textId="77777777" w:rsidR="00CB1FDF" w:rsidRPr="00021282" w:rsidRDefault="007A346C" w:rsidP="00FC1EC4">
      <w:pPr>
        <w:jc w:val="both"/>
      </w:pPr>
      <w:r w:rsidRPr="00021282">
        <w:rPr>
          <w:b/>
          <w:sz w:val="28"/>
        </w:rPr>
        <w:t xml:space="preserve">7. </w:t>
      </w:r>
      <w:r w:rsidR="005932FC" w:rsidRPr="00021282">
        <w:rPr>
          <w:b/>
          <w:sz w:val="28"/>
        </w:rPr>
        <w:t>Požadavky na zpracování PD</w:t>
      </w:r>
      <w:r w:rsidRPr="00021282">
        <w:rPr>
          <w:sz w:val="28"/>
        </w:rPr>
        <w:t xml:space="preserve"> </w:t>
      </w:r>
    </w:p>
    <w:p w14:paraId="49B54BC4" w14:textId="77777777" w:rsidR="004E26D9" w:rsidRDefault="004E26D9" w:rsidP="008344A6">
      <w:pPr>
        <w:ind w:left="238"/>
        <w:jc w:val="both"/>
      </w:pPr>
    </w:p>
    <w:p w14:paraId="4B286B3B" w14:textId="77777777" w:rsidR="00144FFB" w:rsidRDefault="000804E2" w:rsidP="008344A6">
      <w:pPr>
        <w:ind w:left="238"/>
        <w:jc w:val="both"/>
      </w:pPr>
      <w:r w:rsidRPr="008344A6">
        <w:t>Projekt bude zpracován v</w:t>
      </w:r>
      <w:r w:rsidR="00A13231">
        <w:t> </w:t>
      </w:r>
      <w:r w:rsidRPr="008344A6">
        <w:t>rozsahu</w:t>
      </w:r>
      <w:r w:rsidR="00A13231">
        <w:t xml:space="preserve"> dokumentace pro povolení stavby včetně rozpočtu</w:t>
      </w:r>
      <w:r w:rsidR="00921586">
        <w:t xml:space="preserve"> ke zpracování Záměru projektu </w:t>
      </w:r>
      <w:r w:rsidR="00BF260C">
        <w:t xml:space="preserve">(Podklad ke schválení žádosti o dotaci na Ministerstvo dopravy) </w:t>
      </w:r>
      <w:r w:rsidR="00921586">
        <w:t>a v rozsahu</w:t>
      </w:r>
      <w:r w:rsidRPr="008344A6">
        <w:t xml:space="preserve"> realizační dokumentace včetně položkového rozpočtu.</w:t>
      </w:r>
    </w:p>
    <w:p w14:paraId="68A685C8" w14:textId="77777777" w:rsidR="00921586" w:rsidRDefault="00921586" w:rsidP="008344A6">
      <w:pPr>
        <w:ind w:left="238"/>
        <w:jc w:val="both"/>
      </w:pPr>
      <w:r>
        <w:t>Nedílnou součástí projektu bude:</w:t>
      </w:r>
    </w:p>
    <w:p w14:paraId="57673135" w14:textId="77777777" w:rsidR="0031092F" w:rsidRDefault="0031092F" w:rsidP="008344A6">
      <w:pPr>
        <w:ind w:left="238"/>
        <w:jc w:val="both"/>
      </w:pPr>
    </w:p>
    <w:p w14:paraId="2CD79925" w14:textId="77777777" w:rsidR="00E13A9B" w:rsidRPr="00F937E0" w:rsidRDefault="009A3625" w:rsidP="0031092F">
      <w:pPr>
        <w:numPr>
          <w:ilvl w:val="0"/>
          <w:numId w:val="7"/>
        </w:numPr>
        <w:spacing w:line="276" w:lineRule="auto"/>
        <w:jc w:val="both"/>
      </w:pPr>
      <w:r>
        <w:t>Pasportizace stávajícího stavu</w:t>
      </w:r>
      <w:r w:rsidR="00B05798">
        <w:t xml:space="preserve"> </w:t>
      </w:r>
      <w:r w:rsidR="00E13A9B">
        <w:t xml:space="preserve">nápustných a výpustných </w:t>
      </w:r>
      <w:r w:rsidR="00B05798">
        <w:t xml:space="preserve">objektů </w:t>
      </w:r>
      <w:r w:rsidR="00E10D99">
        <w:t>souvisejících s provozem vodní cesty</w:t>
      </w:r>
      <w:r w:rsidR="00B05798">
        <w:t xml:space="preserve">, </w:t>
      </w:r>
      <w:r w:rsidR="00E13A9B">
        <w:t xml:space="preserve">revize jejich </w:t>
      </w:r>
      <w:r w:rsidR="00B05798">
        <w:t xml:space="preserve">strojních a elektro částí potřebných pro ovládání a komunikaci s </w:t>
      </w:r>
      <w:r w:rsidR="00B05798" w:rsidRPr="00F937E0">
        <w:t>objektem</w:t>
      </w:r>
    </w:p>
    <w:p w14:paraId="661AE094" w14:textId="77777777" w:rsidR="00EA088B" w:rsidRPr="00F937E0" w:rsidRDefault="00EA088B" w:rsidP="00E13A9B">
      <w:pPr>
        <w:numPr>
          <w:ilvl w:val="0"/>
          <w:numId w:val="7"/>
        </w:numPr>
        <w:spacing w:line="276" w:lineRule="auto"/>
        <w:jc w:val="both"/>
      </w:pPr>
      <w:r w:rsidRPr="00F937E0">
        <w:t>Stanovení opotřeb</w:t>
      </w:r>
      <w:r w:rsidR="00E13A9B" w:rsidRPr="00F937E0">
        <w:t>ení a nutnosti výměny prvků, návrh změn a doplnění prvků</w:t>
      </w:r>
      <w:r w:rsidR="00BF260C" w:rsidRPr="00F937E0">
        <w:t xml:space="preserve"> </w:t>
      </w:r>
      <w:r w:rsidR="00E13A9B" w:rsidRPr="00F937E0">
        <w:t>do jednotlivých objektů.</w:t>
      </w:r>
    </w:p>
    <w:p w14:paraId="30267A30" w14:textId="77777777" w:rsidR="00142ED1" w:rsidRPr="00F937E0" w:rsidRDefault="00142ED1" w:rsidP="0031092F">
      <w:pPr>
        <w:numPr>
          <w:ilvl w:val="0"/>
          <w:numId w:val="7"/>
        </w:numPr>
        <w:spacing w:line="276" w:lineRule="auto"/>
        <w:jc w:val="both"/>
      </w:pPr>
      <w:r w:rsidRPr="00F937E0">
        <w:t>Stanoven</w:t>
      </w:r>
      <w:r w:rsidR="001E5674">
        <w:t xml:space="preserve">í </w:t>
      </w:r>
      <w:r w:rsidRPr="00F937E0">
        <w:t>druhů přenosu předávaných dat pro různé subjekty</w:t>
      </w:r>
      <w:r w:rsidR="001E5674">
        <w:t xml:space="preserve"> pro vzájemnou komunikaci a komunikace s centrálním řídícím systémem.</w:t>
      </w:r>
    </w:p>
    <w:p w14:paraId="4F2A56E8" w14:textId="77777777" w:rsidR="00142ED1" w:rsidRPr="00F937E0" w:rsidRDefault="008A2BD8" w:rsidP="0031092F">
      <w:pPr>
        <w:numPr>
          <w:ilvl w:val="0"/>
          <w:numId w:val="7"/>
        </w:numPr>
        <w:spacing w:line="276" w:lineRule="auto"/>
        <w:jc w:val="both"/>
      </w:pPr>
      <w:r w:rsidRPr="00F937E0">
        <w:t>Kontrola stávající dokumentace ke kamerovému systému (test oprávněnosti, test nevyhnutelnosti a balanční test) a vyhodnocení použití kamerového systému na PK včetně přenosů.</w:t>
      </w:r>
    </w:p>
    <w:p w14:paraId="2654E976" w14:textId="77777777" w:rsidR="004C3026" w:rsidRPr="00F937E0" w:rsidRDefault="004C3026" w:rsidP="0031092F">
      <w:pPr>
        <w:numPr>
          <w:ilvl w:val="0"/>
          <w:numId w:val="7"/>
        </w:numPr>
        <w:spacing w:line="276" w:lineRule="auto"/>
        <w:jc w:val="both"/>
      </w:pPr>
      <w:r w:rsidRPr="00F937E0">
        <w:t xml:space="preserve">Výpočty potřeby vody na jednotlivých komorách při komorování v různých stupních zátěže a možnosti napouštění z nápustných </w:t>
      </w:r>
      <w:r w:rsidR="00FC542C" w:rsidRPr="00F937E0">
        <w:t>objektů. V závislosti na potřebě vody v jednotlivých komorách, výpočet optimalizace plnění plavebního kanálu v jednotlivých nápustných míst</w:t>
      </w:r>
      <w:r w:rsidR="006630F5" w:rsidRPr="00F937E0">
        <w:t>ech</w:t>
      </w:r>
      <w:r w:rsidR="00FC542C" w:rsidRPr="00F937E0">
        <w:t xml:space="preserve"> pro zajištění plynulého napouštění a udržení stálé plavební hladiny</w:t>
      </w:r>
      <w:r w:rsidR="006630F5" w:rsidRPr="00F937E0">
        <w:t xml:space="preserve"> v celém plavebním úseku</w:t>
      </w:r>
      <w:r w:rsidR="00FC542C" w:rsidRPr="00F937E0">
        <w:t xml:space="preserve">. </w:t>
      </w:r>
    </w:p>
    <w:p w14:paraId="228D0BEA" w14:textId="77777777" w:rsidR="00963835" w:rsidRPr="00F937E0" w:rsidRDefault="00963835" w:rsidP="0031092F">
      <w:pPr>
        <w:numPr>
          <w:ilvl w:val="0"/>
          <w:numId w:val="7"/>
        </w:numPr>
        <w:spacing w:line="276" w:lineRule="auto"/>
        <w:jc w:val="both"/>
      </w:pPr>
      <w:r w:rsidRPr="00F937E0">
        <w:t>Výpočty konzumpčních křivek pro průtoky přes</w:t>
      </w:r>
      <w:r w:rsidR="00042611">
        <w:t xml:space="preserve"> nápustná a</w:t>
      </w:r>
      <w:r w:rsidRPr="00F937E0">
        <w:t xml:space="preserve"> obtoková stavidla</w:t>
      </w:r>
      <w:r w:rsidR="00042611">
        <w:t xml:space="preserve"> mimo</w:t>
      </w:r>
      <w:r w:rsidRPr="00F937E0">
        <w:t xml:space="preserve"> PK.</w:t>
      </w:r>
    </w:p>
    <w:p w14:paraId="180EE4C1" w14:textId="77777777" w:rsidR="00921586" w:rsidRPr="00F937E0" w:rsidRDefault="00921586" w:rsidP="0031092F">
      <w:pPr>
        <w:numPr>
          <w:ilvl w:val="0"/>
          <w:numId w:val="7"/>
        </w:numPr>
        <w:spacing w:line="276" w:lineRule="auto"/>
        <w:jc w:val="both"/>
      </w:pPr>
      <w:r w:rsidRPr="00F937E0">
        <w:t xml:space="preserve">Návrh </w:t>
      </w:r>
      <w:r w:rsidR="00EA088B" w:rsidRPr="00F937E0">
        <w:t xml:space="preserve">rozšíření </w:t>
      </w:r>
      <w:r w:rsidRPr="00F937E0">
        <w:t xml:space="preserve">centrální průmyslové řídící jednotky a komunikace s jednotlivými PK a nápustnými objekty včetně všech potřebných zařízení </w:t>
      </w:r>
      <w:r w:rsidR="006630F5" w:rsidRPr="00F937E0">
        <w:t xml:space="preserve">a příslušenství </w:t>
      </w:r>
      <w:r w:rsidRPr="00F937E0">
        <w:t>pro provoz</w:t>
      </w:r>
      <w:r w:rsidR="006630F5" w:rsidRPr="00F937E0">
        <w:t xml:space="preserve"> plavební cesty. </w:t>
      </w:r>
    </w:p>
    <w:p w14:paraId="0E6A844D" w14:textId="77777777" w:rsidR="0031092F" w:rsidRPr="00F937E0" w:rsidRDefault="0031092F" w:rsidP="0031092F">
      <w:pPr>
        <w:numPr>
          <w:ilvl w:val="0"/>
          <w:numId w:val="7"/>
        </w:numPr>
        <w:spacing w:line="276" w:lineRule="auto"/>
        <w:jc w:val="both"/>
      </w:pPr>
      <w:r w:rsidRPr="00F937E0">
        <w:t>Plán BOZP dle zákona č. 309/2006 Sb.</w:t>
      </w:r>
    </w:p>
    <w:p w14:paraId="27623CB1" w14:textId="77777777" w:rsidR="0031092F" w:rsidRPr="00F937E0" w:rsidRDefault="0031092F" w:rsidP="0031092F">
      <w:pPr>
        <w:spacing w:line="276" w:lineRule="auto"/>
        <w:ind w:left="708"/>
        <w:jc w:val="both"/>
      </w:pPr>
    </w:p>
    <w:p w14:paraId="7EBF070C" w14:textId="77777777" w:rsidR="0031092F" w:rsidRPr="00FD72A6" w:rsidRDefault="0031092F" w:rsidP="0031092F">
      <w:pPr>
        <w:spacing w:line="276" w:lineRule="auto"/>
        <w:ind w:left="708"/>
        <w:jc w:val="both"/>
        <w:rPr>
          <w:bCs/>
        </w:rPr>
      </w:pPr>
      <w:r w:rsidRPr="00FD72A6">
        <w:rPr>
          <w:bCs/>
        </w:rPr>
        <w:t>Dokladová část projektové dokumentace bude obsahovat kromě náležitostí uvedených ve výše uvedené vyhlášce zejména, nikoliv však výlučně, následující podklady:</w:t>
      </w:r>
    </w:p>
    <w:p w14:paraId="017E52C5" w14:textId="77777777" w:rsidR="0031092F" w:rsidRPr="00FD72A6" w:rsidRDefault="0031092F" w:rsidP="0031092F">
      <w:pPr>
        <w:spacing w:line="276" w:lineRule="auto"/>
        <w:jc w:val="both"/>
      </w:pPr>
    </w:p>
    <w:p w14:paraId="663A0956" w14:textId="77777777" w:rsidR="0031092F" w:rsidRPr="00FD72A6" w:rsidRDefault="0031092F" w:rsidP="0031092F">
      <w:pPr>
        <w:numPr>
          <w:ilvl w:val="1"/>
          <w:numId w:val="7"/>
        </w:numPr>
        <w:spacing w:line="276" w:lineRule="auto"/>
        <w:jc w:val="both"/>
      </w:pPr>
      <w:r w:rsidRPr="00FD72A6">
        <w:t>seznam dokladů o jednání se všemi správci dotčených inženýrských sítí,</w:t>
      </w:r>
    </w:p>
    <w:p w14:paraId="5B8503CE" w14:textId="77777777" w:rsidR="0031092F" w:rsidRPr="00FD72A6" w:rsidRDefault="0031092F" w:rsidP="0031092F">
      <w:pPr>
        <w:numPr>
          <w:ilvl w:val="1"/>
          <w:numId w:val="7"/>
        </w:numPr>
        <w:spacing w:line="276" w:lineRule="auto"/>
        <w:jc w:val="both"/>
      </w:pPr>
      <w:r w:rsidRPr="00FD72A6">
        <w:t xml:space="preserve">stanoviska, souhlasy, rozhodnutí, vyjádření nebo připomínky správních a dotčených orgánů a účastníků řízení předepsané zvláštními předpisy (souhrnné stanovisko ŽP, soulad s ÚP obce vydaném SÚ, NATURA 2000, VKP, vyjádření PM, vyjádření svazu rybářů, </w:t>
      </w:r>
      <w:r>
        <w:t>Stá</w:t>
      </w:r>
      <w:r w:rsidR="00CD6174">
        <w:t xml:space="preserve">tní plavební správy, ŘVC </w:t>
      </w:r>
      <w:r w:rsidRPr="00FD72A6">
        <w:t>apod.),</w:t>
      </w:r>
    </w:p>
    <w:p w14:paraId="18EFD9CB" w14:textId="77777777" w:rsidR="0031092F" w:rsidRPr="00FD72A6" w:rsidRDefault="00B17C9D" w:rsidP="0031092F">
      <w:pPr>
        <w:numPr>
          <w:ilvl w:val="1"/>
          <w:numId w:val="7"/>
        </w:numPr>
        <w:spacing w:line="276" w:lineRule="auto"/>
        <w:jc w:val="both"/>
      </w:pPr>
      <w:r>
        <w:lastRenderedPageBreak/>
        <w:t>seznam majitelů pozemků</w:t>
      </w:r>
      <w:r w:rsidR="0031092F" w:rsidRPr="00FD72A6">
        <w:t xml:space="preserve"> </w:t>
      </w:r>
      <w:r w:rsidR="004D41E6">
        <w:t>plavební</w:t>
      </w:r>
      <w:r w:rsidR="00CD6174">
        <w:t xml:space="preserve"> komor</w:t>
      </w:r>
      <w:r w:rsidR="004D41E6">
        <w:t>y</w:t>
      </w:r>
      <w:r w:rsidR="00FC542C">
        <w:t>, vodních děl</w:t>
      </w:r>
      <w:r w:rsidR="0031092F" w:rsidRPr="00FD72A6">
        <w:t xml:space="preserve"> a všech sousedních pozemků s projednáním vstupů na dotčené pozemky s jejich vlastníky, příjezd ke stavbě,</w:t>
      </w:r>
    </w:p>
    <w:p w14:paraId="44830010" w14:textId="77777777" w:rsidR="0031092F" w:rsidRDefault="0031092F" w:rsidP="0031092F">
      <w:pPr>
        <w:numPr>
          <w:ilvl w:val="1"/>
          <w:numId w:val="7"/>
        </w:numPr>
        <w:spacing w:line="276" w:lineRule="auto"/>
        <w:jc w:val="both"/>
      </w:pPr>
      <w:r w:rsidRPr="00FD72A6">
        <w:t>všechny nezbytné údaje a podklady nutné k podání návrhu na vydání stavebního povolení/ohlášení stavby, s tím, že právně závazné a oprávněné požadavky z výše uvedených dokumentů budou zapracovány do projektové dokumentace</w:t>
      </w:r>
      <w:r w:rsidR="0049641B">
        <w:t>,</w:t>
      </w:r>
    </w:p>
    <w:p w14:paraId="70A62BF1" w14:textId="2C055CC3" w:rsidR="00021282" w:rsidRDefault="0049641B" w:rsidP="00021282">
      <w:pPr>
        <w:numPr>
          <w:ilvl w:val="1"/>
          <w:numId w:val="7"/>
        </w:numPr>
        <w:spacing w:line="276" w:lineRule="auto"/>
        <w:jc w:val="both"/>
      </w:pPr>
      <w:r>
        <w:t>z</w:t>
      </w:r>
      <w:r w:rsidR="000C2D73">
        <w:t xml:space="preserve">ajištění </w:t>
      </w:r>
      <w:r w:rsidR="00F34249">
        <w:t xml:space="preserve">případného </w:t>
      </w:r>
      <w:r w:rsidR="000C2D73">
        <w:t>povolení stavby</w:t>
      </w:r>
    </w:p>
    <w:p w14:paraId="31F0BD5B" w14:textId="064C7D57" w:rsidR="00FC542C" w:rsidRPr="00202500" w:rsidRDefault="00FC542C" w:rsidP="00021282">
      <w:pPr>
        <w:numPr>
          <w:ilvl w:val="1"/>
          <w:numId w:val="7"/>
        </w:numPr>
        <w:spacing w:line="276" w:lineRule="auto"/>
        <w:jc w:val="both"/>
        <w:rPr>
          <w:color w:val="FF0000"/>
        </w:rPr>
      </w:pPr>
      <w:r w:rsidRPr="00202500">
        <w:rPr>
          <w:color w:val="FF0000"/>
        </w:rPr>
        <w:t xml:space="preserve">Zpracování Záměru projektu k zajištění dotace dle </w:t>
      </w:r>
      <w:r w:rsidR="00F34249" w:rsidRPr="00202500">
        <w:rPr>
          <w:color w:val="FF0000"/>
        </w:rPr>
        <w:t>pravidel</w:t>
      </w:r>
      <w:r w:rsidR="00C721B2" w:rsidRPr="00202500">
        <w:rPr>
          <w:color w:val="FF0000"/>
        </w:rPr>
        <w:t xml:space="preserve"> a metodiky</w:t>
      </w:r>
      <w:r w:rsidR="00F34249" w:rsidRPr="00202500">
        <w:rPr>
          <w:color w:val="FF0000"/>
        </w:rPr>
        <w:t xml:space="preserve"> MD-41120/2023230/1</w:t>
      </w:r>
      <w:r w:rsidR="00C721B2" w:rsidRPr="00202500">
        <w:rPr>
          <w:color w:val="FF0000"/>
        </w:rPr>
        <w:t xml:space="preserve"> včetně hodnocení ekonomické efektivnosti projektu ideálně osobou znalou a zkušenou v oblasti zpracování CBA</w:t>
      </w:r>
      <w:r w:rsidR="00485754" w:rsidRPr="00202500">
        <w:rPr>
          <w:color w:val="FF0000"/>
        </w:rPr>
        <w:t xml:space="preserve"> (důležité pro přidělení dotace)</w:t>
      </w:r>
    </w:p>
    <w:p w14:paraId="7B9D08D2" w14:textId="1C662CB5" w:rsidR="0049641B" w:rsidRPr="00202500" w:rsidRDefault="00202500" w:rsidP="00202500">
      <w:pPr>
        <w:spacing w:line="276" w:lineRule="auto"/>
        <w:ind w:left="1788"/>
        <w:jc w:val="both"/>
        <w:rPr>
          <w:b/>
          <w:color w:val="FF0000"/>
        </w:rPr>
      </w:pPr>
      <w:r w:rsidRPr="00202500">
        <w:rPr>
          <w:b/>
          <w:color w:val="FF0000"/>
        </w:rPr>
        <w:t>Podklady pro obsahovou část a rozsah Záměru projektu jsou ke stažení na https://www.sfdi.cz/pravidla-metodiky-a-ceniky/metodiky/</w:t>
      </w:r>
    </w:p>
    <w:p w14:paraId="2B073F0E" w14:textId="5F0F32DB" w:rsidR="00202500" w:rsidRDefault="00202500" w:rsidP="00202500">
      <w:pPr>
        <w:pStyle w:val="FormtovanvHTML"/>
        <w:shd w:val="clear" w:color="auto" w:fill="FFFFFF"/>
        <w:ind w:left="1843"/>
        <w:jc w:val="both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202500">
        <w:rPr>
          <w:rFonts w:ascii="Times New Roman" w:hAnsi="Times New Roman" w:cs="Times New Roman"/>
          <w:b/>
          <w:color w:val="FF0000"/>
          <w:sz w:val="24"/>
          <w:szCs w:val="24"/>
        </w:rPr>
        <w:t>Zmíněný odkaz obsahuje jak Rezortní metodika pro hodnocení ekonomické efektivnosti projektů dopravních staveb</w:t>
      </w:r>
      <w:r w:rsidRPr="00202500">
        <w:rPr>
          <w:b/>
          <w:color w:val="FF0000"/>
        </w:rPr>
        <w:t xml:space="preserve">, </w:t>
      </w:r>
      <w:r w:rsidRPr="00202500">
        <w:rPr>
          <w:rFonts w:ascii="Times New Roman" w:hAnsi="Times New Roman" w:cs="Times New Roman"/>
          <w:b/>
          <w:color w:val="FF0000"/>
          <w:sz w:val="24"/>
          <w:szCs w:val="24"/>
        </w:rPr>
        <w:t>tak i Pravidla upravující postupy Ministerstva dopravy, Ministerstva zemědělství, státních podniků Povodí a Státního fondu dopravní infrastruktury v průběhu přípravy investičních a neinvestičních akcí infrastruktury vodních cest, financovaných bez účasti státního rozpočtu (dále jen Pravidla) - tato Pravidla nahradila s účinností od 1. 2. 2024 stávající Směrnici č. V-2/2016 upravující postupy Ministerstva dopravy, Ministerstva zemědělství, státních podniků Povodí a Státního fondu dopravní infrastruktury v průběhu přípravy investičních a neinvestičních akcí infrastruktury vodních cest, financovaných bez účasti státního rozpočtu. Seznamy akcí a záměry projektů, které budou zaslány na Ministerstvo dopravy od 1.2. 2024 budou tedy posuzovány dle těchto pravidel</w:t>
      </w:r>
      <w:r w:rsidRPr="00202500">
        <w:rPr>
          <w:rFonts w:ascii="Times New Roman" w:hAnsi="Times New Roman" w:cs="Times New Roman"/>
          <w:i/>
          <w:iCs/>
          <w:sz w:val="24"/>
          <w:szCs w:val="24"/>
        </w:rPr>
        <w:t> </w:t>
      </w:r>
      <w:r>
        <w:rPr>
          <w:rStyle w:val="Zdraznn"/>
          <w:rFonts w:ascii="Arial" w:hAnsi="Arial" w:cs="Arial"/>
          <w:color w:val="000000"/>
          <w:sz w:val="21"/>
          <w:szCs w:val="21"/>
          <w:bdr w:val="none" w:sz="0" w:space="0" w:color="auto" w:frame="1"/>
        </w:rPr>
        <w:t>[</w:t>
      </w:r>
      <w:hyperlink r:id="rId10" w:tgtFrame="_blank" w:history="1">
        <w:r>
          <w:rPr>
            <w:rStyle w:val="Hypertextovodkaz"/>
            <w:rFonts w:ascii="Arial" w:hAnsi="Arial" w:cs="Arial"/>
            <w:i/>
            <w:iCs/>
            <w:color w:val="CD0039"/>
            <w:sz w:val="21"/>
            <w:szCs w:val="21"/>
            <w:bdr w:val="none" w:sz="0" w:space="0" w:color="auto" w:frame="1"/>
          </w:rPr>
          <w:t>ZIP</w:t>
        </w:r>
      </w:hyperlink>
      <w:r>
        <w:rPr>
          <w:rStyle w:val="Zdraznn"/>
          <w:rFonts w:ascii="Arial" w:hAnsi="Arial" w:cs="Arial"/>
          <w:color w:val="000000"/>
          <w:sz w:val="21"/>
          <w:szCs w:val="21"/>
          <w:bdr w:val="none" w:sz="0" w:space="0" w:color="auto" w:frame="1"/>
        </w:rPr>
        <w:t>]</w:t>
      </w:r>
    </w:p>
    <w:p w14:paraId="02F55A2A" w14:textId="5C4CA6D9" w:rsidR="00202500" w:rsidRDefault="00202500" w:rsidP="00202500">
      <w:pPr>
        <w:spacing w:line="276" w:lineRule="auto"/>
        <w:ind w:left="1843"/>
        <w:jc w:val="both"/>
      </w:pPr>
    </w:p>
    <w:p w14:paraId="1DE6E8DC" w14:textId="77777777" w:rsidR="005D3AC3" w:rsidRPr="0083689C" w:rsidRDefault="005D3AC3" w:rsidP="0049641B">
      <w:pPr>
        <w:spacing w:line="276" w:lineRule="auto"/>
        <w:ind w:left="1788"/>
        <w:jc w:val="both"/>
      </w:pPr>
    </w:p>
    <w:p w14:paraId="52686C67" w14:textId="77777777" w:rsidR="00021282" w:rsidRPr="00021282" w:rsidRDefault="00021282" w:rsidP="00021282">
      <w:pPr>
        <w:jc w:val="both"/>
        <w:rPr>
          <w:sz w:val="28"/>
        </w:rPr>
      </w:pPr>
      <w:r>
        <w:rPr>
          <w:b/>
          <w:sz w:val="28"/>
        </w:rPr>
        <w:t>8</w:t>
      </w:r>
      <w:r w:rsidRPr="00021282">
        <w:rPr>
          <w:b/>
          <w:sz w:val="28"/>
        </w:rPr>
        <w:t>. Předpokládaný finanční náklad</w:t>
      </w:r>
    </w:p>
    <w:p w14:paraId="0B139F09" w14:textId="77777777" w:rsidR="00021282" w:rsidRPr="008344A6" w:rsidRDefault="00021282" w:rsidP="00021282">
      <w:pPr>
        <w:pStyle w:val="Text"/>
        <w:ind w:left="360"/>
        <w:rPr>
          <w:szCs w:val="24"/>
        </w:rPr>
      </w:pPr>
    </w:p>
    <w:p w14:paraId="0AC8DA2A" w14:textId="77777777" w:rsidR="00021282" w:rsidRDefault="00021282" w:rsidP="00021282">
      <w:pPr>
        <w:pStyle w:val="Text"/>
      </w:pPr>
      <w:r>
        <w:t xml:space="preserve">      </w:t>
      </w:r>
      <w:r w:rsidRPr="005932FC">
        <w:t>Předpokládaný náklad na stavbu bude upřesněn po zpracování PD.</w:t>
      </w:r>
    </w:p>
    <w:p w14:paraId="56663215" w14:textId="77777777" w:rsidR="00021282" w:rsidRDefault="00021282" w:rsidP="00021282">
      <w:pPr>
        <w:pStyle w:val="Text"/>
      </w:pPr>
    </w:p>
    <w:p w14:paraId="299C2BA4" w14:textId="77777777" w:rsidR="00021282" w:rsidRPr="00021282" w:rsidRDefault="00021282" w:rsidP="00021282">
      <w:pPr>
        <w:pStyle w:val="Text"/>
        <w:rPr>
          <w:sz w:val="28"/>
        </w:rPr>
      </w:pPr>
    </w:p>
    <w:p w14:paraId="67430E83" w14:textId="77777777" w:rsidR="00021282" w:rsidRPr="00021282" w:rsidRDefault="00021282" w:rsidP="00021282">
      <w:pPr>
        <w:jc w:val="both"/>
        <w:rPr>
          <w:sz w:val="28"/>
        </w:rPr>
      </w:pPr>
      <w:r w:rsidRPr="00021282">
        <w:rPr>
          <w:b/>
          <w:sz w:val="28"/>
        </w:rPr>
        <w:t>9. Zdůvodnění naléhavosti a priority navrhované akce</w:t>
      </w:r>
    </w:p>
    <w:p w14:paraId="1290B2ED" w14:textId="77777777" w:rsidR="00021282" w:rsidRDefault="00021282" w:rsidP="00021282">
      <w:pPr>
        <w:jc w:val="both"/>
      </w:pPr>
    </w:p>
    <w:p w14:paraId="542CE0D3" w14:textId="77777777" w:rsidR="00021282" w:rsidRDefault="00021282" w:rsidP="00021282">
      <w:pPr>
        <w:ind w:left="238"/>
        <w:jc w:val="both"/>
      </w:pPr>
      <w:r w:rsidRPr="006735E2">
        <w:t xml:space="preserve">Přínosem akce bude </w:t>
      </w:r>
      <w:r w:rsidR="00B64872">
        <w:t xml:space="preserve">zajištění </w:t>
      </w:r>
      <w:r w:rsidR="00A36BBC">
        <w:t xml:space="preserve">bezpečnosti a </w:t>
      </w:r>
      <w:r w:rsidR="00B64872">
        <w:t xml:space="preserve">plynulosti komorování a plavby </w:t>
      </w:r>
      <w:r w:rsidRPr="006735E2">
        <w:t>na sledované dopravně</w:t>
      </w:r>
      <w:r>
        <w:t xml:space="preserve"> významné využívané vodní cestě.</w:t>
      </w:r>
      <w:r w:rsidR="000C2D73">
        <w:t xml:space="preserve"> </w:t>
      </w:r>
      <w:r w:rsidR="00A36BBC">
        <w:t>Dále dojde k optimálnější využití vody</w:t>
      </w:r>
      <w:r w:rsidR="00454A56">
        <w:t xml:space="preserve"> </w:t>
      </w:r>
      <w:proofErr w:type="gramStart"/>
      <w:r w:rsidR="00454A56">
        <w:t>ze</w:t>
      </w:r>
      <w:proofErr w:type="gramEnd"/>
      <w:r w:rsidR="00454A56">
        <w:t xml:space="preserve"> zdrží jezu Spytihněv a Veselí</w:t>
      </w:r>
      <w:r w:rsidR="00A36BBC">
        <w:t xml:space="preserve">, </w:t>
      </w:r>
      <w:r w:rsidR="00E10D99">
        <w:t>k</w:t>
      </w:r>
      <w:r w:rsidR="00A36BBC">
        <w:t> </w:t>
      </w:r>
      <w:r w:rsidR="00E10D99">
        <w:t>operativnějšímu</w:t>
      </w:r>
      <w:r w:rsidR="00A36BBC">
        <w:t xml:space="preserve"> </w:t>
      </w:r>
      <w:r w:rsidR="000C2D73">
        <w:t xml:space="preserve">a plynulejšímu napouštění Baťova kanálu a tím zajištění </w:t>
      </w:r>
      <w:r w:rsidR="00E10D99">
        <w:t xml:space="preserve">konstantní </w:t>
      </w:r>
      <w:r w:rsidR="000C2D73">
        <w:t>plavební hladiny.</w:t>
      </w:r>
    </w:p>
    <w:p w14:paraId="58B9D75E" w14:textId="77777777" w:rsidR="00021282" w:rsidRPr="008344A6" w:rsidRDefault="00021282" w:rsidP="001C5380">
      <w:pPr>
        <w:jc w:val="both"/>
        <w:rPr>
          <w:b/>
        </w:rPr>
      </w:pPr>
    </w:p>
    <w:p w14:paraId="6C880D62" w14:textId="77777777" w:rsidR="00CB1FDF" w:rsidRPr="008344A6" w:rsidRDefault="00CB1FDF" w:rsidP="001C5380">
      <w:pPr>
        <w:jc w:val="both"/>
        <w:rPr>
          <w:b/>
        </w:rPr>
      </w:pPr>
    </w:p>
    <w:p w14:paraId="3A765972" w14:textId="77777777" w:rsidR="001C5380" w:rsidRPr="00021282" w:rsidRDefault="00021282" w:rsidP="001C5380">
      <w:pPr>
        <w:jc w:val="both"/>
      </w:pPr>
      <w:r w:rsidRPr="00021282">
        <w:rPr>
          <w:b/>
          <w:sz w:val="28"/>
        </w:rPr>
        <w:t>10</w:t>
      </w:r>
      <w:r w:rsidR="001C5380" w:rsidRPr="00021282">
        <w:rPr>
          <w:b/>
          <w:sz w:val="28"/>
        </w:rPr>
        <w:t>.</w:t>
      </w:r>
      <w:r w:rsidR="001C5380" w:rsidRPr="00021282">
        <w:rPr>
          <w:sz w:val="28"/>
        </w:rPr>
        <w:t xml:space="preserve"> </w:t>
      </w:r>
      <w:r w:rsidR="001C5380" w:rsidRPr="00021282">
        <w:rPr>
          <w:b/>
          <w:sz w:val="28"/>
        </w:rPr>
        <w:t>Majetkové vztahy investora k pozemkům, jichž se navrhované řešení dotýká</w:t>
      </w:r>
    </w:p>
    <w:p w14:paraId="6952332B" w14:textId="77777777" w:rsidR="008F48B3" w:rsidRPr="008344A6" w:rsidRDefault="008F48B3" w:rsidP="001C5380">
      <w:pPr>
        <w:ind w:left="240"/>
        <w:jc w:val="both"/>
      </w:pPr>
    </w:p>
    <w:p w14:paraId="1181E0C6" w14:textId="77777777" w:rsidR="00BA6D5E" w:rsidRDefault="00BA6D5E" w:rsidP="001419F5">
      <w:pPr>
        <w:ind w:left="238"/>
        <w:jc w:val="both"/>
      </w:pPr>
    </w:p>
    <w:p w14:paraId="3E98D1D7" w14:textId="77777777" w:rsidR="001C5380" w:rsidRPr="008344A6" w:rsidRDefault="001419F5" w:rsidP="008344A6">
      <w:pPr>
        <w:ind w:left="238"/>
        <w:jc w:val="both"/>
      </w:pPr>
      <w:r>
        <w:t>P</w:t>
      </w:r>
      <w:r w:rsidR="004E26D9">
        <w:t>ozemky jsou</w:t>
      </w:r>
      <w:r w:rsidR="008F48B3" w:rsidRPr="008344A6">
        <w:t xml:space="preserve"> </w:t>
      </w:r>
      <w:r w:rsidR="00667F68" w:rsidRPr="008344A6">
        <w:t>ve vlastnictví</w:t>
      </w:r>
      <w:r w:rsidR="008F48B3" w:rsidRPr="008344A6">
        <w:t xml:space="preserve"> státu </w:t>
      </w:r>
      <w:r w:rsidR="00667F68" w:rsidRPr="008344A6">
        <w:t xml:space="preserve">ČR s právem hospodaření </w:t>
      </w:r>
      <w:r>
        <w:t xml:space="preserve">pro </w:t>
      </w:r>
      <w:r w:rsidR="00667F68" w:rsidRPr="008344A6">
        <w:t xml:space="preserve">Povodí Moravy, s.p. </w:t>
      </w:r>
      <w:r w:rsidR="00C54F84" w:rsidRPr="008344A6">
        <w:t xml:space="preserve"> </w:t>
      </w:r>
    </w:p>
    <w:p w14:paraId="07B6EAA5" w14:textId="77777777" w:rsidR="007B4473" w:rsidRPr="008344A6" w:rsidRDefault="007B4473" w:rsidP="001C5380">
      <w:pPr>
        <w:ind w:left="240"/>
        <w:jc w:val="both"/>
      </w:pPr>
    </w:p>
    <w:p w14:paraId="0F545EA3" w14:textId="77777777" w:rsidR="006735E2" w:rsidRDefault="006735E2" w:rsidP="007A346C">
      <w:pPr>
        <w:jc w:val="both"/>
        <w:rPr>
          <w:b/>
        </w:rPr>
      </w:pPr>
    </w:p>
    <w:p w14:paraId="32BF4A83" w14:textId="77777777" w:rsidR="00DF7226" w:rsidRDefault="00DF7226" w:rsidP="002757D8">
      <w:pPr>
        <w:pStyle w:val="Text"/>
        <w:rPr>
          <w:szCs w:val="24"/>
        </w:rPr>
      </w:pPr>
    </w:p>
    <w:p w14:paraId="6F9A5F60" w14:textId="77777777" w:rsidR="005932FC" w:rsidRPr="008344A6" w:rsidRDefault="005932FC" w:rsidP="002757D8">
      <w:pPr>
        <w:pStyle w:val="Text"/>
        <w:rPr>
          <w:szCs w:val="24"/>
        </w:rPr>
      </w:pPr>
    </w:p>
    <w:p w14:paraId="1049D346" w14:textId="77777777" w:rsidR="00AE69D6" w:rsidRDefault="00AE69D6" w:rsidP="00021282">
      <w:pPr>
        <w:pStyle w:val="Text"/>
        <w:rPr>
          <w:szCs w:val="24"/>
        </w:rPr>
      </w:pPr>
    </w:p>
    <w:p w14:paraId="550DC726" w14:textId="77777777" w:rsidR="007A2B7C" w:rsidRDefault="007A2B7C" w:rsidP="005932FC">
      <w:pPr>
        <w:pStyle w:val="Text"/>
        <w:rPr>
          <w:szCs w:val="24"/>
        </w:rPr>
      </w:pPr>
    </w:p>
    <w:p w14:paraId="0C9DDFCA" w14:textId="77777777" w:rsidR="007A2B7C" w:rsidRDefault="007A2B7C" w:rsidP="005932FC">
      <w:pPr>
        <w:pStyle w:val="Text"/>
        <w:rPr>
          <w:szCs w:val="24"/>
        </w:rPr>
      </w:pPr>
    </w:p>
    <w:p w14:paraId="1F9EF9D6" w14:textId="77777777" w:rsidR="007A2B7C" w:rsidRDefault="007A2B7C" w:rsidP="005932FC">
      <w:pPr>
        <w:pStyle w:val="Text"/>
        <w:rPr>
          <w:szCs w:val="24"/>
        </w:rPr>
      </w:pPr>
    </w:p>
    <w:p w14:paraId="30E35C16" w14:textId="77777777" w:rsidR="00A816C9" w:rsidRPr="008344A6" w:rsidRDefault="00A816C9" w:rsidP="00021282">
      <w:pPr>
        <w:pStyle w:val="Text"/>
        <w:rPr>
          <w:szCs w:val="24"/>
        </w:rPr>
      </w:pPr>
    </w:p>
    <w:p w14:paraId="1D508D90" w14:textId="77777777" w:rsidR="00DC07AE" w:rsidRPr="00021282" w:rsidRDefault="00021282" w:rsidP="00B5509E">
      <w:pPr>
        <w:pStyle w:val="Text"/>
        <w:ind w:left="238"/>
        <w:rPr>
          <w:b/>
          <w:sz w:val="28"/>
          <w:szCs w:val="24"/>
        </w:rPr>
      </w:pPr>
      <w:r>
        <w:rPr>
          <w:b/>
          <w:sz w:val="28"/>
          <w:szCs w:val="24"/>
        </w:rPr>
        <w:t>Přílohy:</w:t>
      </w:r>
    </w:p>
    <w:p w14:paraId="3653916C" w14:textId="77777777" w:rsidR="00DC07AE" w:rsidRDefault="00DC07AE" w:rsidP="00B5509E">
      <w:pPr>
        <w:pStyle w:val="Text"/>
        <w:ind w:left="238"/>
        <w:rPr>
          <w:szCs w:val="24"/>
        </w:rPr>
      </w:pPr>
    </w:p>
    <w:p w14:paraId="3EFEBA58" w14:textId="77777777" w:rsidR="00B5509E" w:rsidRPr="002761C7" w:rsidRDefault="00B5509E" w:rsidP="00DC07AE">
      <w:pPr>
        <w:pStyle w:val="Text"/>
        <w:numPr>
          <w:ilvl w:val="0"/>
          <w:numId w:val="15"/>
        </w:numPr>
        <w:rPr>
          <w:szCs w:val="24"/>
        </w:rPr>
      </w:pPr>
      <w:r w:rsidRPr="002761C7">
        <w:rPr>
          <w:szCs w:val="24"/>
        </w:rPr>
        <w:t xml:space="preserve">Situace </w:t>
      </w:r>
    </w:p>
    <w:p w14:paraId="4D3FA134" w14:textId="77777777" w:rsidR="00B5509E" w:rsidRDefault="00B5509E" w:rsidP="00F06F7D">
      <w:pPr>
        <w:pStyle w:val="Text"/>
        <w:ind w:left="238"/>
        <w:rPr>
          <w:szCs w:val="24"/>
        </w:rPr>
      </w:pPr>
    </w:p>
    <w:p w14:paraId="1D181C90" w14:textId="77777777" w:rsidR="00492D2D" w:rsidRDefault="00492D2D" w:rsidP="00EE1FC4">
      <w:pPr>
        <w:pStyle w:val="Text"/>
        <w:ind w:left="360"/>
        <w:rPr>
          <w:szCs w:val="24"/>
        </w:rPr>
      </w:pPr>
    </w:p>
    <w:p w14:paraId="410C7D87" w14:textId="77777777" w:rsidR="0030754B" w:rsidRPr="008344A6" w:rsidRDefault="0030754B" w:rsidP="00EE1FC4">
      <w:pPr>
        <w:pStyle w:val="Text"/>
        <w:ind w:left="360"/>
        <w:rPr>
          <w:szCs w:val="24"/>
        </w:rPr>
      </w:pPr>
    </w:p>
    <w:p w14:paraId="17388D3F" w14:textId="77777777" w:rsidR="002761C7" w:rsidRPr="00492D2D" w:rsidRDefault="002761C7" w:rsidP="00492D2D">
      <w:pPr>
        <w:pStyle w:val="Text"/>
        <w:rPr>
          <w:szCs w:val="24"/>
        </w:rPr>
      </w:pPr>
    </w:p>
    <w:sectPr w:rsidR="002761C7" w:rsidRPr="00492D2D" w:rsidSect="00E77AB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286F1" w14:textId="77777777" w:rsidR="00003CE2" w:rsidRDefault="00003CE2" w:rsidP="00BA21D9">
      <w:r>
        <w:separator/>
      </w:r>
    </w:p>
  </w:endnote>
  <w:endnote w:type="continuationSeparator" w:id="0">
    <w:p w14:paraId="5A94BF1D" w14:textId="77777777" w:rsidR="00003CE2" w:rsidRDefault="00003CE2" w:rsidP="00BA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6480A" w14:textId="77777777" w:rsidR="00003CE2" w:rsidRDefault="00003CE2" w:rsidP="00BA21D9">
      <w:r>
        <w:separator/>
      </w:r>
    </w:p>
  </w:footnote>
  <w:footnote w:type="continuationSeparator" w:id="0">
    <w:p w14:paraId="39EE7EC8" w14:textId="77777777" w:rsidR="00003CE2" w:rsidRDefault="00003CE2" w:rsidP="00BA2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A30C0"/>
    <w:multiLevelType w:val="hybridMultilevel"/>
    <w:tmpl w:val="09F65BCA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B9465EC"/>
    <w:multiLevelType w:val="hybridMultilevel"/>
    <w:tmpl w:val="AA7249F0"/>
    <w:lvl w:ilvl="0" w:tplc="0512C75C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1499753F"/>
    <w:multiLevelType w:val="multilevel"/>
    <w:tmpl w:val="607E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546CAF"/>
    <w:multiLevelType w:val="hybridMultilevel"/>
    <w:tmpl w:val="AB58EEAC"/>
    <w:lvl w:ilvl="0" w:tplc="0405000F">
      <w:start w:val="1"/>
      <w:numFmt w:val="decimal"/>
      <w:lvlText w:val="%1."/>
      <w:lvlJc w:val="left"/>
      <w:pPr>
        <w:ind w:left="958" w:hanging="360"/>
      </w:pPr>
    </w:lvl>
    <w:lvl w:ilvl="1" w:tplc="04050019" w:tentative="1">
      <w:start w:val="1"/>
      <w:numFmt w:val="lowerLetter"/>
      <w:lvlText w:val="%2."/>
      <w:lvlJc w:val="left"/>
      <w:pPr>
        <w:ind w:left="1678" w:hanging="360"/>
      </w:pPr>
    </w:lvl>
    <w:lvl w:ilvl="2" w:tplc="0405001B" w:tentative="1">
      <w:start w:val="1"/>
      <w:numFmt w:val="lowerRoman"/>
      <w:lvlText w:val="%3."/>
      <w:lvlJc w:val="right"/>
      <w:pPr>
        <w:ind w:left="2398" w:hanging="180"/>
      </w:pPr>
    </w:lvl>
    <w:lvl w:ilvl="3" w:tplc="0405000F" w:tentative="1">
      <w:start w:val="1"/>
      <w:numFmt w:val="decimal"/>
      <w:lvlText w:val="%4."/>
      <w:lvlJc w:val="left"/>
      <w:pPr>
        <w:ind w:left="3118" w:hanging="360"/>
      </w:pPr>
    </w:lvl>
    <w:lvl w:ilvl="4" w:tplc="04050019" w:tentative="1">
      <w:start w:val="1"/>
      <w:numFmt w:val="lowerLetter"/>
      <w:lvlText w:val="%5."/>
      <w:lvlJc w:val="left"/>
      <w:pPr>
        <w:ind w:left="3838" w:hanging="360"/>
      </w:pPr>
    </w:lvl>
    <w:lvl w:ilvl="5" w:tplc="0405001B" w:tentative="1">
      <w:start w:val="1"/>
      <w:numFmt w:val="lowerRoman"/>
      <w:lvlText w:val="%6."/>
      <w:lvlJc w:val="right"/>
      <w:pPr>
        <w:ind w:left="4558" w:hanging="180"/>
      </w:pPr>
    </w:lvl>
    <w:lvl w:ilvl="6" w:tplc="0405000F" w:tentative="1">
      <w:start w:val="1"/>
      <w:numFmt w:val="decimal"/>
      <w:lvlText w:val="%7."/>
      <w:lvlJc w:val="left"/>
      <w:pPr>
        <w:ind w:left="5278" w:hanging="360"/>
      </w:pPr>
    </w:lvl>
    <w:lvl w:ilvl="7" w:tplc="04050019" w:tentative="1">
      <w:start w:val="1"/>
      <w:numFmt w:val="lowerLetter"/>
      <w:lvlText w:val="%8."/>
      <w:lvlJc w:val="left"/>
      <w:pPr>
        <w:ind w:left="5998" w:hanging="360"/>
      </w:pPr>
    </w:lvl>
    <w:lvl w:ilvl="8" w:tplc="0405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4" w15:restartNumberingAfterBreak="0">
    <w:nsid w:val="1F9F4048"/>
    <w:multiLevelType w:val="hybridMultilevel"/>
    <w:tmpl w:val="85326B3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507AF9"/>
    <w:multiLevelType w:val="hybridMultilevel"/>
    <w:tmpl w:val="BC54545E"/>
    <w:lvl w:ilvl="0" w:tplc="040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2CFC01A6"/>
    <w:multiLevelType w:val="hybridMultilevel"/>
    <w:tmpl w:val="E476395A"/>
    <w:lvl w:ilvl="0" w:tplc="0512C75C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38636011"/>
    <w:multiLevelType w:val="hybridMultilevel"/>
    <w:tmpl w:val="79308202"/>
    <w:lvl w:ilvl="0" w:tplc="D4E62E60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8" w15:restartNumberingAfterBreak="0">
    <w:nsid w:val="42E34AAE"/>
    <w:multiLevelType w:val="hybridMultilevel"/>
    <w:tmpl w:val="F9109A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0C41D4"/>
    <w:multiLevelType w:val="hybridMultilevel"/>
    <w:tmpl w:val="38160DB2"/>
    <w:lvl w:ilvl="0" w:tplc="0512C75C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49A91D7C"/>
    <w:multiLevelType w:val="hybridMultilevel"/>
    <w:tmpl w:val="8A86C54C"/>
    <w:lvl w:ilvl="0" w:tplc="040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1" w15:restartNumberingAfterBreak="0">
    <w:nsid w:val="505E7154"/>
    <w:multiLevelType w:val="hybridMultilevel"/>
    <w:tmpl w:val="78B66AE4"/>
    <w:lvl w:ilvl="0" w:tplc="040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2" w15:restartNumberingAfterBreak="0">
    <w:nsid w:val="585F78A2"/>
    <w:multiLevelType w:val="hybridMultilevel"/>
    <w:tmpl w:val="79623098"/>
    <w:lvl w:ilvl="0" w:tplc="D4E62E60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18" w:hanging="360"/>
      </w:pPr>
    </w:lvl>
    <w:lvl w:ilvl="2" w:tplc="0405001B" w:tentative="1">
      <w:start w:val="1"/>
      <w:numFmt w:val="lowerRoman"/>
      <w:lvlText w:val="%3."/>
      <w:lvlJc w:val="right"/>
      <w:pPr>
        <w:ind w:left="2038" w:hanging="180"/>
      </w:pPr>
    </w:lvl>
    <w:lvl w:ilvl="3" w:tplc="0405000F" w:tentative="1">
      <w:start w:val="1"/>
      <w:numFmt w:val="decimal"/>
      <w:lvlText w:val="%4."/>
      <w:lvlJc w:val="left"/>
      <w:pPr>
        <w:ind w:left="2758" w:hanging="360"/>
      </w:pPr>
    </w:lvl>
    <w:lvl w:ilvl="4" w:tplc="04050019" w:tentative="1">
      <w:start w:val="1"/>
      <w:numFmt w:val="lowerLetter"/>
      <w:lvlText w:val="%5."/>
      <w:lvlJc w:val="left"/>
      <w:pPr>
        <w:ind w:left="3478" w:hanging="360"/>
      </w:pPr>
    </w:lvl>
    <w:lvl w:ilvl="5" w:tplc="0405001B" w:tentative="1">
      <w:start w:val="1"/>
      <w:numFmt w:val="lowerRoman"/>
      <w:lvlText w:val="%6."/>
      <w:lvlJc w:val="right"/>
      <w:pPr>
        <w:ind w:left="4198" w:hanging="180"/>
      </w:pPr>
    </w:lvl>
    <w:lvl w:ilvl="6" w:tplc="0405000F" w:tentative="1">
      <w:start w:val="1"/>
      <w:numFmt w:val="decimal"/>
      <w:lvlText w:val="%7."/>
      <w:lvlJc w:val="left"/>
      <w:pPr>
        <w:ind w:left="4918" w:hanging="360"/>
      </w:pPr>
    </w:lvl>
    <w:lvl w:ilvl="7" w:tplc="04050019" w:tentative="1">
      <w:start w:val="1"/>
      <w:numFmt w:val="lowerLetter"/>
      <w:lvlText w:val="%8."/>
      <w:lvlJc w:val="left"/>
      <w:pPr>
        <w:ind w:left="5638" w:hanging="360"/>
      </w:pPr>
    </w:lvl>
    <w:lvl w:ilvl="8" w:tplc="0405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3" w15:restartNumberingAfterBreak="0">
    <w:nsid w:val="5FF043C2"/>
    <w:multiLevelType w:val="hybridMultilevel"/>
    <w:tmpl w:val="9836FC12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48726F0"/>
    <w:multiLevelType w:val="hybridMultilevel"/>
    <w:tmpl w:val="D598BAE2"/>
    <w:lvl w:ilvl="0" w:tplc="5FE41BE8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18" w:hanging="360"/>
      </w:pPr>
    </w:lvl>
    <w:lvl w:ilvl="2" w:tplc="0405001B" w:tentative="1">
      <w:start w:val="1"/>
      <w:numFmt w:val="lowerRoman"/>
      <w:lvlText w:val="%3."/>
      <w:lvlJc w:val="right"/>
      <w:pPr>
        <w:ind w:left="2038" w:hanging="180"/>
      </w:pPr>
    </w:lvl>
    <w:lvl w:ilvl="3" w:tplc="0405000F" w:tentative="1">
      <w:start w:val="1"/>
      <w:numFmt w:val="decimal"/>
      <w:lvlText w:val="%4."/>
      <w:lvlJc w:val="left"/>
      <w:pPr>
        <w:ind w:left="2758" w:hanging="360"/>
      </w:pPr>
    </w:lvl>
    <w:lvl w:ilvl="4" w:tplc="04050019" w:tentative="1">
      <w:start w:val="1"/>
      <w:numFmt w:val="lowerLetter"/>
      <w:lvlText w:val="%5."/>
      <w:lvlJc w:val="left"/>
      <w:pPr>
        <w:ind w:left="3478" w:hanging="360"/>
      </w:pPr>
    </w:lvl>
    <w:lvl w:ilvl="5" w:tplc="0405001B" w:tentative="1">
      <w:start w:val="1"/>
      <w:numFmt w:val="lowerRoman"/>
      <w:lvlText w:val="%6."/>
      <w:lvlJc w:val="right"/>
      <w:pPr>
        <w:ind w:left="4198" w:hanging="180"/>
      </w:pPr>
    </w:lvl>
    <w:lvl w:ilvl="6" w:tplc="0405000F" w:tentative="1">
      <w:start w:val="1"/>
      <w:numFmt w:val="decimal"/>
      <w:lvlText w:val="%7."/>
      <w:lvlJc w:val="left"/>
      <w:pPr>
        <w:ind w:left="4918" w:hanging="360"/>
      </w:pPr>
    </w:lvl>
    <w:lvl w:ilvl="7" w:tplc="04050019" w:tentative="1">
      <w:start w:val="1"/>
      <w:numFmt w:val="lowerLetter"/>
      <w:lvlText w:val="%8."/>
      <w:lvlJc w:val="left"/>
      <w:pPr>
        <w:ind w:left="5638" w:hanging="360"/>
      </w:pPr>
    </w:lvl>
    <w:lvl w:ilvl="8" w:tplc="0405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5" w15:restartNumberingAfterBreak="0">
    <w:nsid w:val="77AC5ABC"/>
    <w:multiLevelType w:val="hybridMultilevel"/>
    <w:tmpl w:val="42FC0968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10"/>
  </w:num>
  <w:num w:numId="5">
    <w:abstractNumId w:val="12"/>
  </w:num>
  <w:num w:numId="6">
    <w:abstractNumId w:val="7"/>
  </w:num>
  <w:num w:numId="7">
    <w:abstractNumId w:val="4"/>
  </w:num>
  <w:num w:numId="8">
    <w:abstractNumId w:val="11"/>
  </w:num>
  <w:num w:numId="9">
    <w:abstractNumId w:val="9"/>
  </w:num>
  <w:num w:numId="10">
    <w:abstractNumId w:val="5"/>
  </w:num>
  <w:num w:numId="11">
    <w:abstractNumId w:val="6"/>
  </w:num>
  <w:num w:numId="12">
    <w:abstractNumId w:val="13"/>
  </w:num>
  <w:num w:numId="13">
    <w:abstractNumId w:val="1"/>
  </w:num>
  <w:num w:numId="14">
    <w:abstractNumId w:val="3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046"/>
    <w:rsid w:val="000024A4"/>
    <w:rsid w:val="00003CE2"/>
    <w:rsid w:val="00006FCF"/>
    <w:rsid w:val="00015D86"/>
    <w:rsid w:val="00015F43"/>
    <w:rsid w:val="00021282"/>
    <w:rsid w:val="00023204"/>
    <w:rsid w:val="000302B4"/>
    <w:rsid w:val="0003203D"/>
    <w:rsid w:val="00034619"/>
    <w:rsid w:val="00042611"/>
    <w:rsid w:val="00047EB7"/>
    <w:rsid w:val="000542BD"/>
    <w:rsid w:val="00061270"/>
    <w:rsid w:val="00074859"/>
    <w:rsid w:val="000804E2"/>
    <w:rsid w:val="000843EA"/>
    <w:rsid w:val="00085E09"/>
    <w:rsid w:val="00091E28"/>
    <w:rsid w:val="00094513"/>
    <w:rsid w:val="000A266D"/>
    <w:rsid w:val="000A51E4"/>
    <w:rsid w:val="000A5BE0"/>
    <w:rsid w:val="000B3CAF"/>
    <w:rsid w:val="000B4DAA"/>
    <w:rsid w:val="000B6B73"/>
    <w:rsid w:val="000C2215"/>
    <w:rsid w:val="000C2D73"/>
    <w:rsid w:val="000D0C45"/>
    <w:rsid w:val="000E08CF"/>
    <w:rsid w:val="000E3EBA"/>
    <w:rsid w:val="000E4FDD"/>
    <w:rsid w:val="000F0037"/>
    <w:rsid w:val="000F110E"/>
    <w:rsid w:val="000F4FF5"/>
    <w:rsid w:val="000F720E"/>
    <w:rsid w:val="00105799"/>
    <w:rsid w:val="00106979"/>
    <w:rsid w:val="00113991"/>
    <w:rsid w:val="00126164"/>
    <w:rsid w:val="00126CE7"/>
    <w:rsid w:val="00136CA1"/>
    <w:rsid w:val="00137835"/>
    <w:rsid w:val="001419F5"/>
    <w:rsid w:val="001424E0"/>
    <w:rsid w:val="00142ED1"/>
    <w:rsid w:val="00144FFB"/>
    <w:rsid w:val="0015751A"/>
    <w:rsid w:val="0016300F"/>
    <w:rsid w:val="0016665B"/>
    <w:rsid w:val="00173E7F"/>
    <w:rsid w:val="0017639A"/>
    <w:rsid w:val="00181963"/>
    <w:rsid w:val="001A7090"/>
    <w:rsid w:val="001B083F"/>
    <w:rsid w:val="001B226D"/>
    <w:rsid w:val="001B5C4B"/>
    <w:rsid w:val="001B74E2"/>
    <w:rsid w:val="001C1934"/>
    <w:rsid w:val="001C5380"/>
    <w:rsid w:val="001C7795"/>
    <w:rsid w:val="001D0F03"/>
    <w:rsid w:val="001D214A"/>
    <w:rsid w:val="001E2FA2"/>
    <w:rsid w:val="001E5674"/>
    <w:rsid w:val="001F3FC2"/>
    <w:rsid w:val="001F56B8"/>
    <w:rsid w:val="001F7384"/>
    <w:rsid w:val="00200438"/>
    <w:rsid w:val="00202500"/>
    <w:rsid w:val="0021379E"/>
    <w:rsid w:val="002155D6"/>
    <w:rsid w:val="00216CD2"/>
    <w:rsid w:val="00220B8E"/>
    <w:rsid w:val="00227E1B"/>
    <w:rsid w:val="00233882"/>
    <w:rsid w:val="00235AFA"/>
    <w:rsid w:val="0024485F"/>
    <w:rsid w:val="00247CC2"/>
    <w:rsid w:val="00262E0C"/>
    <w:rsid w:val="00266EF9"/>
    <w:rsid w:val="00274000"/>
    <w:rsid w:val="002757D8"/>
    <w:rsid w:val="002761C7"/>
    <w:rsid w:val="002823DF"/>
    <w:rsid w:val="00286C2D"/>
    <w:rsid w:val="00290637"/>
    <w:rsid w:val="00290F2E"/>
    <w:rsid w:val="00295CF3"/>
    <w:rsid w:val="002A102F"/>
    <w:rsid w:val="002C147C"/>
    <w:rsid w:val="002D4337"/>
    <w:rsid w:val="002E4842"/>
    <w:rsid w:val="002F074E"/>
    <w:rsid w:val="002F5F34"/>
    <w:rsid w:val="00300C99"/>
    <w:rsid w:val="00301DFA"/>
    <w:rsid w:val="0030600D"/>
    <w:rsid w:val="0030754B"/>
    <w:rsid w:val="0031092F"/>
    <w:rsid w:val="00313105"/>
    <w:rsid w:val="0031605B"/>
    <w:rsid w:val="00325B8A"/>
    <w:rsid w:val="00336AF3"/>
    <w:rsid w:val="00343847"/>
    <w:rsid w:val="00344068"/>
    <w:rsid w:val="00356947"/>
    <w:rsid w:val="00356D3C"/>
    <w:rsid w:val="003576A6"/>
    <w:rsid w:val="003616FC"/>
    <w:rsid w:val="0036653A"/>
    <w:rsid w:val="0037385B"/>
    <w:rsid w:val="0037428C"/>
    <w:rsid w:val="00374DF0"/>
    <w:rsid w:val="00381D19"/>
    <w:rsid w:val="00394D8A"/>
    <w:rsid w:val="003A67EA"/>
    <w:rsid w:val="003A7B27"/>
    <w:rsid w:val="003B29F5"/>
    <w:rsid w:val="003B3576"/>
    <w:rsid w:val="003C1535"/>
    <w:rsid w:val="003D0E9F"/>
    <w:rsid w:val="003E09DF"/>
    <w:rsid w:val="003E31F0"/>
    <w:rsid w:val="003E3BEB"/>
    <w:rsid w:val="003F7B7A"/>
    <w:rsid w:val="00404EAC"/>
    <w:rsid w:val="00407142"/>
    <w:rsid w:val="004131BA"/>
    <w:rsid w:val="00415E0E"/>
    <w:rsid w:val="004364F7"/>
    <w:rsid w:val="00440C6A"/>
    <w:rsid w:val="00441DE0"/>
    <w:rsid w:val="00450510"/>
    <w:rsid w:val="00452916"/>
    <w:rsid w:val="00454A56"/>
    <w:rsid w:val="00461CE0"/>
    <w:rsid w:val="00474331"/>
    <w:rsid w:val="0048348B"/>
    <w:rsid w:val="0048564E"/>
    <w:rsid w:val="00485754"/>
    <w:rsid w:val="00491200"/>
    <w:rsid w:val="00492D2D"/>
    <w:rsid w:val="00494867"/>
    <w:rsid w:val="00494E42"/>
    <w:rsid w:val="00495E87"/>
    <w:rsid w:val="0049641B"/>
    <w:rsid w:val="004B1E8F"/>
    <w:rsid w:val="004C3026"/>
    <w:rsid w:val="004C54A7"/>
    <w:rsid w:val="004D28A1"/>
    <w:rsid w:val="004D41E6"/>
    <w:rsid w:val="004D7198"/>
    <w:rsid w:val="004E26D9"/>
    <w:rsid w:val="004F2942"/>
    <w:rsid w:val="004F4722"/>
    <w:rsid w:val="004F5E71"/>
    <w:rsid w:val="00501B53"/>
    <w:rsid w:val="00512A22"/>
    <w:rsid w:val="005174E6"/>
    <w:rsid w:val="00525816"/>
    <w:rsid w:val="00527F50"/>
    <w:rsid w:val="00544BFC"/>
    <w:rsid w:val="0058217E"/>
    <w:rsid w:val="00585232"/>
    <w:rsid w:val="00591ABA"/>
    <w:rsid w:val="005932FC"/>
    <w:rsid w:val="0059453A"/>
    <w:rsid w:val="005A28C0"/>
    <w:rsid w:val="005A3E53"/>
    <w:rsid w:val="005B0298"/>
    <w:rsid w:val="005B1CA1"/>
    <w:rsid w:val="005B4EE9"/>
    <w:rsid w:val="005B7658"/>
    <w:rsid w:val="005C01B2"/>
    <w:rsid w:val="005C466F"/>
    <w:rsid w:val="005D2291"/>
    <w:rsid w:val="005D3A7A"/>
    <w:rsid w:val="005D3AC3"/>
    <w:rsid w:val="005D484A"/>
    <w:rsid w:val="005F25A7"/>
    <w:rsid w:val="005F6129"/>
    <w:rsid w:val="006022E3"/>
    <w:rsid w:val="006026AE"/>
    <w:rsid w:val="00602BAA"/>
    <w:rsid w:val="00620174"/>
    <w:rsid w:val="00622C74"/>
    <w:rsid w:val="006263FC"/>
    <w:rsid w:val="00632555"/>
    <w:rsid w:val="00634EB3"/>
    <w:rsid w:val="00635CFF"/>
    <w:rsid w:val="00637295"/>
    <w:rsid w:val="006427D3"/>
    <w:rsid w:val="006609CF"/>
    <w:rsid w:val="00661D02"/>
    <w:rsid w:val="006630F5"/>
    <w:rsid w:val="00667F68"/>
    <w:rsid w:val="00670806"/>
    <w:rsid w:val="006735E2"/>
    <w:rsid w:val="0068018A"/>
    <w:rsid w:val="00685256"/>
    <w:rsid w:val="00687669"/>
    <w:rsid w:val="00691F32"/>
    <w:rsid w:val="00693C19"/>
    <w:rsid w:val="00694412"/>
    <w:rsid w:val="00696E78"/>
    <w:rsid w:val="006A5932"/>
    <w:rsid w:val="006A6BFA"/>
    <w:rsid w:val="006B01B9"/>
    <w:rsid w:val="006B21D9"/>
    <w:rsid w:val="006B2AC7"/>
    <w:rsid w:val="006B6CC4"/>
    <w:rsid w:val="006C4448"/>
    <w:rsid w:val="006C470A"/>
    <w:rsid w:val="006C5534"/>
    <w:rsid w:val="006C5F8F"/>
    <w:rsid w:val="006C6D4A"/>
    <w:rsid w:val="006D0602"/>
    <w:rsid w:val="006D606A"/>
    <w:rsid w:val="006D79BD"/>
    <w:rsid w:val="006E3CF8"/>
    <w:rsid w:val="006E5FCD"/>
    <w:rsid w:val="006E688D"/>
    <w:rsid w:val="0070086D"/>
    <w:rsid w:val="00700897"/>
    <w:rsid w:val="0070575A"/>
    <w:rsid w:val="00711A30"/>
    <w:rsid w:val="00713F2C"/>
    <w:rsid w:val="00733461"/>
    <w:rsid w:val="00734FCA"/>
    <w:rsid w:val="00735BA4"/>
    <w:rsid w:val="00737840"/>
    <w:rsid w:val="00737E2D"/>
    <w:rsid w:val="00737EDD"/>
    <w:rsid w:val="0074334B"/>
    <w:rsid w:val="007504C1"/>
    <w:rsid w:val="0075584B"/>
    <w:rsid w:val="00755EB7"/>
    <w:rsid w:val="00756948"/>
    <w:rsid w:val="007569E5"/>
    <w:rsid w:val="00762EC2"/>
    <w:rsid w:val="0077705A"/>
    <w:rsid w:val="007808A4"/>
    <w:rsid w:val="007842C2"/>
    <w:rsid w:val="00786CF3"/>
    <w:rsid w:val="00791D7B"/>
    <w:rsid w:val="00794C02"/>
    <w:rsid w:val="007A0086"/>
    <w:rsid w:val="007A2B7C"/>
    <w:rsid w:val="007A346C"/>
    <w:rsid w:val="007A440A"/>
    <w:rsid w:val="007A7C25"/>
    <w:rsid w:val="007B401F"/>
    <w:rsid w:val="007B4473"/>
    <w:rsid w:val="007C4529"/>
    <w:rsid w:val="007D2883"/>
    <w:rsid w:val="007D5AC1"/>
    <w:rsid w:val="007D5CC5"/>
    <w:rsid w:val="007D6966"/>
    <w:rsid w:val="007E5B34"/>
    <w:rsid w:val="007E7EDE"/>
    <w:rsid w:val="008163AA"/>
    <w:rsid w:val="0082368B"/>
    <w:rsid w:val="00825D68"/>
    <w:rsid w:val="00825E19"/>
    <w:rsid w:val="00827FE0"/>
    <w:rsid w:val="008344A6"/>
    <w:rsid w:val="0083689C"/>
    <w:rsid w:val="008458B0"/>
    <w:rsid w:val="00845C40"/>
    <w:rsid w:val="008463ED"/>
    <w:rsid w:val="0085319E"/>
    <w:rsid w:val="00861284"/>
    <w:rsid w:val="00870961"/>
    <w:rsid w:val="008A2BD8"/>
    <w:rsid w:val="008B06DE"/>
    <w:rsid w:val="008B1060"/>
    <w:rsid w:val="008C3465"/>
    <w:rsid w:val="008C3709"/>
    <w:rsid w:val="008C570E"/>
    <w:rsid w:val="008D1152"/>
    <w:rsid w:val="008E06BF"/>
    <w:rsid w:val="008F45AB"/>
    <w:rsid w:val="008F48B3"/>
    <w:rsid w:val="00911C65"/>
    <w:rsid w:val="00921586"/>
    <w:rsid w:val="00922AEC"/>
    <w:rsid w:val="0092503E"/>
    <w:rsid w:val="009300DF"/>
    <w:rsid w:val="009338AD"/>
    <w:rsid w:val="0094068B"/>
    <w:rsid w:val="00944CA3"/>
    <w:rsid w:val="00946880"/>
    <w:rsid w:val="0095047E"/>
    <w:rsid w:val="00952DE4"/>
    <w:rsid w:val="00957CAB"/>
    <w:rsid w:val="00963835"/>
    <w:rsid w:val="009819AE"/>
    <w:rsid w:val="009819D4"/>
    <w:rsid w:val="00981EF5"/>
    <w:rsid w:val="00984B5B"/>
    <w:rsid w:val="00986490"/>
    <w:rsid w:val="00990213"/>
    <w:rsid w:val="00995BCC"/>
    <w:rsid w:val="009A3625"/>
    <w:rsid w:val="009B1432"/>
    <w:rsid w:val="009C5810"/>
    <w:rsid w:val="009F0A29"/>
    <w:rsid w:val="009F3448"/>
    <w:rsid w:val="009F3E83"/>
    <w:rsid w:val="009F502D"/>
    <w:rsid w:val="009F5BF7"/>
    <w:rsid w:val="00A0528B"/>
    <w:rsid w:val="00A13231"/>
    <w:rsid w:val="00A23397"/>
    <w:rsid w:val="00A3181C"/>
    <w:rsid w:val="00A3346A"/>
    <w:rsid w:val="00A33DC3"/>
    <w:rsid w:val="00A36BBC"/>
    <w:rsid w:val="00A37196"/>
    <w:rsid w:val="00A40E01"/>
    <w:rsid w:val="00A43484"/>
    <w:rsid w:val="00A456C4"/>
    <w:rsid w:val="00A55408"/>
    <w:rsid w:val="00A56906"/>
    <w:rsid w:val="00A674B0"/>
    <w:rsid w:val="00A67EFF"/>
    <w:rsid w:val="00A73EED"/>
    <w:rsid w:val="00A816C9"/>
    <w:rsid w:val="00A86EFD"/>
    <w:rsid w:val="00A91AFC"/>
    <w:rsid w:val="00A92239"/>
    <w:rsid w:val="00AC516E"/>
    <w:rsid w:val="00AC7F9F"/>
    <w:rsid w:val="00AD2B12"/>
    <w:rsid w:val="00AD595D"/>
    <w:rsid w:val="00AD5D64"/>
    <w:rsid w:val="00AE3749"/>
    <w:rsid w:val="00AE69D6"/>
    <w:rsid w:val="00AE6E31"/>
    <w:rsid w:val="00B04FA9"/>
    <w:rsid w:val="00B05798"/>
    <w:rsid w:val="00B11AFE"/>
    <w:rsid w:val="00B17C9D"/>
    <w:rsid w:val="00B249CB"/>
    <w:rsid w:val="00B34483"/>
    <w:rsid w:val="00B4359C"/>
    <w:rsid w:val="00B43D74"/>
    <w:rsid w:val="00B5509E"/>
    <w:rsid w:val="00B60A52"/>
    <w:rsid w:val="00B64872"/>
    <w:rsid w:val="00B659CC"/>
    <w:rsid w:val="00B67F91"/>
    <w:rsid w:val="00B70DF5"/>
    <w:rsid w:val="00B81768"/>
    <w:rsid w:val="00B850CD"/>
    <w:rsid w:val="00B9066C"/>
    <w:rsid w:val="00B93DD4"/>
    <w:rsid w:val="00BA199B"/>
    <w:rsid w:val="00BA21D9"/>
    <w:rsid w:val="00BA223B"/>
    <w:rsid w:val="00BA6D5E"/>
    <w:rsid w:val="00BD1B9F"/>
    <w:rsid w:val="00BE4381"/>
    <w:rsid w:val="00BE7107"/>
    <w:rsid w:val="00BF260C"/>
    <w:rsid w:val="00BF40CF"/>
    <w:rsid w:val="00BF6F75"/>
    <w:rsid w:val="00C17172"/>
    <w:rsid w:val="00C26E60"/>
    <w:rsid w:val="00C300E4"/>
    <w:rsid w:val="00C31E3C"/>
    <w:rsid w:val="00C34838"/>
    <w:rsid w:val="00C41895"/>
    <w:rsid w:val="00C45411"/>
    <w:rsid w:val="00C50843"/>
    <w:rsid w:val="00C51CB3"/>
    <w:rsid w:val="00C54F84"/>
    <w:rsid w:val="00C554CB"/>
    <w:rsid w:val="00C56747"/>
    <w:rsid w:val="00C57902"/>
    <w:rsid w:val="00C64BB2"/>
    <w:rsid w:val="00C721B2"/>
    <w:rsid w:val="00C8204A"/>
    <w:rsid w:val="00C84511"/>
    <w:rsid w:val="00CA1954"/>
    <w:rsid w:val="00CA25ED"/>
    <w:rsid w:val="00CB0CF0"/>
    <w:rsid w:val="00CB1FDF"/>
    <w:rsid w:val="00CB6AD3"/>
    <w:rsid w:val="00CC254F"/>
    <w:rsid w:val="00CD1D84"/>
    <w:rsid w:val="00CD59C5"/>
    <w:rsid w:val="00CD6174"/>
    <w:rsid w:val="00CE1193"/>
    <w:rsid w:val="00CF21B1"/>
    <w:rsid w:val="00D0748F"/>
    <w:rsid w:val="00D11185"/>
    <w:rsid w:val="00D13214"/>
    <w:rsid w:val="00D16066"/>
    <w:rsid w:val="00D212FC"/>
    <w:rsid w:val="00D267A8"/>
    <w:rsid w:val="00D30171"/>
    <w:rsid w:val="00D35E3F"/>
    <w:rsid w:val="00D403CD"/>
    <w:rsid w:val="00D46764"/>
    <w:rsid w:val="00D53602"/>
    <w:rsid w:val="00D54864"/>
    <w:rsid w:val="00D61BBB"/>
    <w:rsid w:val="00D61D6B"/>
    <w:rsid w:val="00D62A8B"/>
    <w:rsid w:val="00D63A20"/>
    <w:rsid w:val="00D71B69"/>
    <w:rsid w:val="00D72FED"/>
    <w:rsid w:val="00D77319"/>
    <w:rsid w:val="00D81CBA"/>
    <w:rsid w:val="00D830CD"/>
    <w:rsid w:val="00D84455"/>
    <w:rsid w:val="00DA0D80"/>
    <w:rsid w:val="00DA117C"/>
    <w:rsid w:val="00DB1D78"/>
    <w:rsid w:val="00DB29AE"/>
    <w:rsid w:val="00DC07AE"/>
    <w:rsid w:val="00DC4567"/>
    <w:rsid w:val="00DC46C7"/>
    <w:rsid w:val="00DC5A7D"/>
    <w:rsid w:val="00DC5F1B"/>
    <w:rsid w:val="00DD1BBC"/>
    <w:rsid w:val="00DD6D3F"/>
    <w:rsid w:val="00DE70A6"/>
    <w:rsid w:val="00DE7DEC"/>
    <w:rsid w:val="00DF27EC"/>
    <w:rsid w:val="00DF7226"/>
    <w:rsid w:val="00E02DCC"/>
    <w:rsid w:val="00E0547E"/>
    <w:rsid w:val="00E054F0"/>
    <w:rsid w:val="00E06BE9"/>
    <w:rsid w:val="00E10D99"/>
    <w:rsid w:val="00E13A9B"/>
    <w:rsid w:val="00E1776D"/>
    <w:rsid w:val="00E17EDD"/>
    <w:rsid w:val="00E20995"/>
    <w:rsid w:val="00E26E82"/>
    <w:rsid w:val="00E51CBB"/>
    <w:rsid w:val="00E67078"/>
    <w:rsid w:val="00E6795F"/>
    <w:rsid w:val="00E73907"/>
    <w:rsid w:val="00E77ABC"/>
    <w:rsid w:val="00E8247A"/>
    <w:rsid w:val="00E91C07"/>
    <w:rsid w:val="00E95D27"/>
    <w:rsid w:val="00EA088B"/>
    <w:rsid w:val="00EA57A5"/>
    <w:rsid w:val="00EB0744"/>
    <w:rsid w:val="00EB25FA"/>
    <w:rsid w:val="00EC0743"/>
    <w:rsid w:val="00EC2066"/>
    <w:rsid w:val="00EC3FF2"/>
    <w:rsid w:val="00EC5610"/>
    <w:rsid w:val="00EC6C8A"/>
    <w:rsid w:val="00ED0586"/>
    <w:rsid w:val="00ED554E"/>
    <w:rsid w:val="00ED6655"/>
    <w:rsid w:val="00EE1FC4"/>
    <w:rsid w:val="00EE3EDE"/>
    <w:rsid w:val="00EE59D1"/>
    <w:rsid w:val="00EF1695"/>
    <w:rsid w:val="00F001B8"/>
    <w:rsid w:val="00F00AA8"/>
    <w:rsid w:val="00F043C4"/>
    <w:rsid w:val="00F06F7D"/>
    <w:rsid w:val="00F12F2F"/>
    <w:rsid w:val="00F1423D"/>
    <w:rsid w:val="00F1552D"/>
    <w:rsid w:val="00F16BB3"/>
    <w:rsid w:val="00F31046"/>
    <w:rsid w:val="00F34249"/>
    <w:rsid w:val="00F37A26"/>
    <w:rsid w:val="00F504D8"/>
    <w:rsid w:val="00F57AB6"/>
    <w:rsid w:val="00F677C3"/>
    <w:rsid w:val="00F71BB9"/>
    <w:rsid w:val="00F75542"/>
    <w:rsid w:val="00F77CC1"/>
    <w:rsid w:val="00F81B35"/>
    <w:rsid w:val="00F834E6"/>
    <w:rsid w:val="00F9172B"/>
    <w:rsid w:val="00F937E0"/>
    <w:rsid w:val="00F946CA"/>
    <w:rsid w:val="00F969A9"/>
    <w:rsid w:val="00FA3969"/>
    <w:rsid w:val="00FB1122"/>
    <w:rsid w:val="00FB75A1"/>
    <w:rsid w:val="00FC1EC4"/>
    <w:rsid w:val="00FC3344"/>
    <w:rsid w:val="00FC542C"/>
    <w:rsid w:val="00FD37B0"/>
    <w:rsid w:val="00FD6BF1"/>
    <w:rsid w:val="00FE42BF"/>
    <w:rsid w:val="00FE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CA7CE0"/>
  <w15:docId w15:val="{FBAE11AC-3C0B-421B-9E38-C6A023D4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E17EDD"/>
    <w:pPr>
      <w:keepNext/>
      <w:jc w:val="center"/>
      <w:outlineLvl w:val="0"/>
    </w:pPr>
    <w:rPr>
      <w:b/>
      <w:bCs/>
      <w:sz w:val="5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344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Zhlav"/>
    <w:rsid w:val="00D84455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hlav">
    <w:name w:val="header"/>
    <w:basedOn w:val="Normln"/>
    <w:rsid w:val="00D8445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E17EDD"/>
    <w:pPr>
      <w:jc w:val="right"/>
    </w:pPr>
  </w:style>
  <w:style w:type="paragraph" w:styleId="Zpat">
    <w:name w:val="footer"/>
    <w:basedOn w:val="Normln"/>
    <w:link w:val="ZpatChar"/>
    <w:rsid w:val="00BA21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BA21D9"/>
    <w:rPr>
      <w:sz w:val="24"/>
      <w:szCs w:val="24"/>
    </w:rPr>
  </w:style>
  <w:style w:type="character" w:customStyle="1" w:styleId="Nadpis2Char">
    <w:name w:val="Nadpis 2 Char"/>
    <w:link w:val="Nadpis2"/>
    <w:semiHidden/>
    <w:rsid w:val="008344A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F142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1423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unhideWhenUsed/>
    <w:rsid w:val="0063255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32555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735BA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35BA4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C5534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9A36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A36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A3625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A36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A3625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2025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02500"/>
    <w:rPr>
      <w:rFonts w:ascii="Courier New" w:hAnsi="Courier New" w:cs="Courier New"/>
    </w:rPr>
  </w:style>
  <w:style w:type="character" w:styleId="Zdraznn">
    <w:name w:val="Emphasis"/>
    <w:basedOn w:val="Standardnpsmoodstavce"/>
    <w:uiPriority w:val="20"/>
    <w:qFormat/>
    <w:rsid w:val="00202500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2025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fdi.cz/soubory/obrazky-clanky/metodiky/2024_pravidla_01_02_2024.zi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3DBB6-82D3-4774-A818-4EC9574B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1351</Words>
  <Characters>8884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PM, s.p.</Company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Knot Martin</dc:creator>
  <cp:lastModifiedBy>Turanová Dana</cp:lastModifiedBy>
  <cp:revision>2</cp:revision>
  <cp:lastPrinted>2015-06-08T06:42:00Z</cp:lastPrinted>
  <dcterms:created xsi:type="dcterms:W3CDTF">2024-03-13T07:04:00Z</dcterms:created>
  <dcterms:modified xsi:type="dcterms:W3CDTF">2024-03-13T07:04:00Z</dcterms:modified>
</cp:coreProperties>
</file>